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09EF" w:rsidRDefault="007358A8">
      <w:pPr>
        <w:pStyle w:val="a8"/>
        <w:tabs>
          <w:tab w:val="clear" w:pos="8306"/>
          <w:tab w:val="right" w:pos="7088"/>
          <w:tab w:val="right" w:pos="9600"/>
        </w:tabs>
        <w:spacing w:after="0"/>
        <w:rPr>
          <w:rFonts w:ascii="Arial" w:hAnsi="Arial" w:cs="Arial"/>
          <w:b/>
          <w:bCs/>
          <w:sz w:val="22"/>
          <w:lang w:val="en-US" w:eastAsia="zh-CN"/>
        </w:rPr>
      </w:pPr>
      <w:r>
        <w:rPr>
          <w:rFonts w:ascii="Arial" w:hAnsi="Arial" w:cs="Arial"/>
          <w:b/>
          <w:bCs/>
          <w:sz w:val="22"/>
        </w:rPr>
        <w:t>3GPP TSG RAN WG1 #1</w:t>
      </w:r>
      <w:r>
        <w:rPr>
          <w:rFonts w:ascii="Arial" w:hAnsi="Arial" w:cs="Arial"/>
          <w:b/>
          <w:bCs/>
          <w:sz w:val="22"/>
          <w:lang w:val="en-US"/>
        </w:rPr>
        <w:t>22</w:t>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lang w:val="en-US"/>
        </w:rPr>
        <w:t>R1-25</w:t>
      </w:r>
      <w:r>
        <w:rPr>
          <w:rFonts w:ascii="Arial" w:hAnsi="Arial" w:cs="Arial" w:hint="eastAsia"/>
          <w:b/>
          <w:bCs/>
          <w:sz w:val="22"/>
          <w:lang w:val="en-US" w:eastAsia="zh-CN"/>
        </w:rPr>
        <w:t>06258</w:t>
      </w:r>
    </w:p>
    <w:p w:rsidR="00A709EF" w:rsidRDefault="007358A8">
      <w:pPr>
        <w:pStyle w:val="a8"/>
        <w:tabs>
          <w:tab w:val="right" w:pos="9639"/>
        </w:tabs>
        <w:spacing w:after="0"/>
        <w:rPr>
          <w:rFonts w:ascii="Arial" w:hAnsi="Arial" w:cs="Arial"/>
          <w:b/>
          <w:bCs/>
          <w:sz w:val="22"/>
          <w:lang w:val="en-US"/>
        </w:rPr>
      </w:pPr>
      <w:r>
        <w:rPr>
          <w:rFonts w:ascii="Arial" w:hAnsi="Arial" w:cs="Arial"/>
          <w:b/>
          <w:bCs/>
          <w:sz w:val="22"/>
          <w:lang w:val="en-US"/>
        </w:rPr>
        <w:t>Bengaluru, India, August 25</w:t>
      </w:r>
      <w:r>
        <w:rPr>
          <w:rFonts w:ascii="Arial" w:hAnsi="Arial" w:cs="Arial"/>
          <w:b/>
          <w:bCs/>
          <w:sz w:val="22"/>
          <w:vertAlign w:val="superscript"/>
          <w:lang w:val="en-US"/>
        </w:rPr>
        <w:t>th</w:t>
      </w:r>
      <w:r>
        <w:rPr>
          <w:rFonts w:ascii="Arial" w:hAnsi="Arial" w:cs="Arial"/>
          <w:b/>
          <w:bCs/>
          <w:sz w:val="22"/>
          <w:lang w:val="en-US"/>
        </w:rPr>
        <w:t xml:space="preserve"> – 29</w:t>
      </w:r>
      <w:r>
        <w:rPr>
          <w:rFonts w:ascii="Arial" w:hAnsi="Arial" w:cs="Arial"/>
          <w:b/>
          <w:bCs/>
          <w:sz w:val="22"/>
          <w:vertAlign w:val="superscript"/>
          <w:lang w:val="en-US"/>
        </w:rPr>
        <w:t>th</w:t>
      </w:r>
      <w:r>
        <w:rPr>
          <w:rFonts w:ascii="Arial" w:hAnsi="Arial" w:cs="Arial"/>
          <w:b/>
          <w:bCs/>
          <w:sz w:val="22"/>
          <w:lang w:val="en-US"/>
        </w:rPr>
        <w:t>, 2025</w:t>
      </w:r>
    </w:p>
    <w:p w:rsidR="00A709EF" w:rsidRDefault="00A709EF">
      <w:pPr>
        <w:rPr>
          <w:rFonts w:ascii="Arial" w:hAnsi="Arial" w:cs="Arial"/>
        </w:rPr>
      </w:pPr>
    </w:p>
    <w:p w:rsidR="00A709EF" w:rsidRDefault="007358A8">
      <w:pPr>
        <w:spacing w:after="60"/>
        <w:ind w:left="1985" w:hanging="1985"/>
        <w:rPr>
          <w:rFonts w:ascii="Arial" w:hAnsi="Arial" w:cs="Arial"/>
          <w:bCs/>
        </w:rPr>
      </w:pPr>
      <w:r>
        <w:rPr>
          <w:rFonts w:ascii="Arial" w:hAnsi="Arial" w:cs="Arial"/>
          <w:b/>
        </w:rPr>
        <w:t>Source:</w:t>
      </w:r>
      <w:r>
        <w:rPr>
          <w:rFonts w:ascii="Arial" w:hAnsi="Arial" w:cs="Arial"/>
          <w:b/>
        </w:rPr>
        <w:tab/>
        <w:t>ZTE</w:t>
      </w:r>
      <w:r>
        <w:rPr>
          <w:rFonts w:ascii="Arial" w:hAnsi="Arial" w:cs="Arial" w:hint="eastAsia"/>
          <w:b/>
        </w:rPr>
        <w:t xml:space="preserve"> Corporation, Sanechips</w:t>
      </w:r>
    </w:p>
    <w:p w:rsidR="00A709EF" w:rsidRDefault="007358A8">
      <w:pPr>
        <w:spacing w:after="60"/>
        <w:ind w:left="1985" w:hanging="1985"/>
        <w:rPr>
          <w:rFonts w:ascii="Arial" w:hAnsi="Arial" w:cs="Arial"/>
          <w:bCs/>
        </w:rPr>
      </w:pPr>
      <w:r>
        <w:rPr>
          <w:rFonts w:ascii="Arial" w:hAnsi="Arial" w:cs="Arial"/>
          <w:b/>
        </w:rPr>
        <w:t>Title:</w:t>
      </w:r>
      <w:r>
        <w:rPr>
          <w:rFonts w:ascii="Arial" w:hAnsi="Arial" w:cs="Arial"/>
          <w:b/>
        </w:rPr>
        <w:tab/>
      </w:r>
      <w:bookmarkStart w:id="0" w:name="OLE_LINK6"/>
      <w:r>
        <w:rPr>
          <w:rFonts w:ascii="Arial" w:hAnsi="Arial" w:cs="Arial"/>
          <w:b/>
        </w:rPr>
        <w:t>Discussion on UE features for LTE based 5G broadcast</w:t>
      </w:r>
      <w:bookmarkEnd w:id="0"/>
    </w:p>
    <w:p w:rsidR="00A709EF" w:rsidRDefault="007358A8">
      <w:pPr>
        <w:spacing w:after="60"/>
        <w:ind w:left="1985" w:hanging="1985"/>
        <w:rPr>
          <w:rFonts w:ascii="Arial" w:hAnsi="Arial" w:cs="Arial"/>
          <w:bCs/>
        </w:rPr>
      </w:pPr>
      <w:r>
        <w:rPr>
          <w:rFonts w:ascii="Arial" w:hAnsi="Arial" w:cs="Arial"/>
          <w:b/>
        </w:rPr>
        <w:t>Agenda item:</w:t>
      </w:r>
      <w:r>
        <w:rPr>
          <w:rFonts w:ascii="Arial" w:hAnsi="Arial" w:cs="Arial"/>
          <w:b/>
        </w:rPr>
        <w:tab/>
        <w:t>9.1</w:t>
      </w:r>
      <w:r>
        <w:rPr>
          <w:rFonts w:ascii="Arial" w:hAnsi="Arial" w:cs="Arial" w:hint="eastAsia"/>
          <w:b/>
          <w:lang w:val="en-US" w:eastAsia="zh-CN"/>
        </w:rPr>
        <w:t>3</w:t>
      </w:r>
    </w:p>
    <w:p w:rsidR="00A709EF" w:rsidRDefault="007358A8">
      <w:pPr>
        <w:spacing w:after="60"/>
        <w:ind w:left="1985" w:hanging="1985"/>
        <w:rPr>
          <w:rFonts w:ascii="Arial" w:hAnsi="Arial" w:cs="Arial"/>
          <w:bCs/>
        </w:rPr>
      </w:pPr>
      <w:r>
        <w:rPr>
          <w:rFonts w:ascii="Arial" w:hAnsi="Arial" w:cs="Arial"/>
          <w:b/>
        </w:rPr>
        <w:t>Document for:</w:t>
      </w:r>
      <w:r>
        <w:rPr>
          <w:rFonts w:ascii="Arial" w:hAnsi="Arial" w:cs="Arial"/>
          <w:bCs/>
        </w:rPr>
        <w:tab/>
      </w:r>
      <w:r>
        <w:rPr>
          <w:rFonts w:ascii="Arial" w:hAnsi="Arial" w:cs="Arial"/>
          <w:b/>
          <w:bCs/>
        </w:rPr>
        <w:t>Discussion and Decision</w:t>
      </w:r>
    </w:p>
    <w:p w:rsidR="00A709EF" w:rsidRDefault="007358A8">
      <w:pPr>
        <w:pStyle w:val="1"/>
        <w:pBdr>
          <w:top w:val="single" w:sz="12" w:space="0" w:color="auto"/>
        </w:pBdr>
      </w:pPr>
      <w:r>
        <w:t>Introduction</w:t>
      </w:r>
    </w:p>
    <w:p w:rsidR="00A709EF" w:rsidRDefault="007358A8">
      <w:pPr>
        <w:spacing w:after="180"/>
        <w:rPr>
          <w:lang w:val="en-US" w:eastAsia="zh-CN"/>
        </w:rPr>
      </w:pPr>
      <w:r>
        <w:rPr>
          <w:rFonts w:hint="eastAsia"/>
          <w:lang w:eastAsia="zh-CN"/>
        </w:rPr>
        <w:t>I</w:t>
      </w:r>
      <w:r>
        <w:rPr>
          <w:lang w:eastAsia="zh-CN"/>
        </w:rPr>
        <w:t>n RAN#</w:t>
      </w:r>
      <w:r>
        <w:rPr>
          <w:rFonts w:hint="eastAsia"/>
          <w:lang w:val="en-US" w:eastAsia="zh-CN"/>
        </w:rPr>
        <w:t>106</w:t>
      </w:r>
      <w:r>
        <w:rPr>
          <w:lang w:eastAsia="zh-CN"/>
        </w:rPr>
        <w:t xml:space="preserve"> meeting, a </w:t>
      </w:r>
      <w:r>
        <w:rPr>
          <w:rFonts w:hint="eastAsia"/>
          <w:lang w:val="en-US" w:eastAsia="zh-CN"/>
        </w:rPr>
        <w:t>new WID</w:t>
      </w:r>
      <w:r>
        <w:rPr>
          <w:lang w:eastAsia="zh-CN"/>
        </w:rPr>
        <w:t xml:space="preserve"> o</w:t>
      </w:r>
      <w:r>
        <w:rPr>
          <w:rFonts w:hint="eastAsia"/>
          <w:lang w:val="en-US" w:eastAsia="zh-CN"/>
        </w:rPr>
        <w:t xml:space="preserve">n evolution of LTE-based 5G Broadcast has been </w:t>
      </w:r>
      <w:r>
        <w:rPr>
          <w:color w:val="000000"/>
        </w:rPr>
        <w:t>approved</w:t>
      </w:r>
      <w:r>
        <w:rPr>
          <w:rFonts w:hint="eastAsia"/>
          <w:lang w:val="en-US" w:eastAsia="zh-CN"/>
        </w:rPr>
        <w:t xml:space="preserve"> </w:t>
      </w:r>
      <w:r>
        <w:rPr>
          <w:rFonts w:hint="eastAsia"/>
          <w:lang w:eastAsia="zh-CN"/>
        </w:rPr>
        <w:t>[1]</w:t>
      </w:r>
      <w:r>
        <w:rPr>
          <w:rFonts w:hint="eastAsia"/>
          <w:lang w:val="en-US" w:eastAsia="zh-CN"/>
        </w:rPr>
        <w:t>. More specifically, it is about supportive of time-interleaving and frequency-interleaving for LTE-based 5G Broadcast.</w:t>
      </w:r>
      <w:r>
        <w:rPr>
          <w:lang w:val="en-US" w:eastAsia="zh-CN"/>
        </w:rPr>
        <w:t xml:space="preserve"> In addition, during previous RAN1#120</w:t>
      </w:r>
      <w:r>
        <w:rPr>
          <w:rFonts w:hint="eastAsia"/>
          <w:lang w:val="en-US" w:eastAsia="zh-CN"/>
        </w:rPr>
        <w:t>~</w:t>
      </w:r>
      <w:r>
        <w:rPr>
          <w:lang w:val="en-US" w:eastAsia="zh-CN"/>
        </w:rPr>
        <w:t>RAN1#12</w:t>
      </w:r>
      <w:r>
        <w:rPr>
          <w:rFonts w:hint="eastAsia"/>
          <w:lang w:val="en-US" w:eastAsia="zh-CN"/>
        </w:rPr>
        <w:t>1</w:t>
      </w:r>
      <w:r>
        <w:rPr>
          <w:lang w:val="en-US" w:eastAsia="zh-CN"/>
        </w:rPr>
        <w:t xml:space="preserve"> meetings,</w:t>
      </w:r>
      <w:r>
        <w:rPr>
          <w:lang w:val="en-US" w:eastAsia="zh-CN"/>
        </w:rPr>
        <w:t xml:space="preserve"> some agreements were reached [2][3]</w:t>
      </w:r>
      <w:r>
        <w:rPr>
          <w:rFonts w:hint="eastAsia"/>
          <w:lang w:val="en-US" w:eastAsia="zh-CN"/>
        </w:rPr>
        <w:t>[4]</w:t>
      </w:r>
      <w:r>
        <w:rPr>
          <w:lang w:val="en-US" w:eastAsia="zh-CN"/>
        </w:rPr>
        <w:t>.</w:t>
      </w:r>
    </w:p>
    <w:p w:rsidR="00A709EF" w:rsidRDefault="007358A8">
      <w:pPr>
        <w:spacing w:after="180"/>
      </w:pPr>
      <w:r>
        <w:t xml:space="preserve">In this contribution, </w:t>
      </w:r>
      <w:r>
        <w:rPr>
          <w:rFonts w:hint="eastAsia"/>
        </w:rPr>
        <w:t xml:space="preserve">our </w:t>
      </w:r>
      <w:r>
        <w:rPr>
          <w:lang w:eastAsia="zh-CN"/>
        </w:rPr>
        <w:t xml:space="preserve">analysis and </w:t>
      </w:r>
      <w:r>
        <w:rPr>
          <w:rFonts w:hint="eastAsia"/>
        </w:rPr>
        <w:t>views are provided for UE features</w:t>
      </w:r>
      <w:r>
        <w:t xml:space="preserve"> for Rel-19 LTE based 5G broadcast.</w:t>
      </w:r>
    </w:p>
    <w:p w:rsidR="00A709EF" w:rsidRDefault="007358A8">
      <w:pPr>
        <w:pStyle w:val="1"/>
        <w:spacing w:before="120"/>
        <w:rPr>
          <w:lang w:eastAsia="zh-CN"/>
        </w:rPr>
      </w:pPr>
      <w:r>
        <w:rPr>
          <w:lang w:eastAsia="zh-CN"/>
        </w:rPr>
        <w:t>Discussion</w:t>
      </w:r>
    </w:p>
    <w:p w:rsidR="00A709EF" w:rsidRDefault="007358A8">
      <w:pPr>
        <w:spacing w:after="180"/>
        <w:rPr>
          <w:lang w:val="en-US" w:eastAsia="zh-CN"/>
        </w:rPr>
      </w:pPr>
      <w:r>
        <w:rPr>
          <w:lang w:eastAsia="zh-CN"/>
        </w:rPr>
        <w:t>In</w:t>
      </w:r>
      <w:r>
        <w:rPr>
          <w:lang w:val="en-US" w:eastAsia="zh-CN"/>
        </w:rPr>
        <w:t xml:space="preserve"> RAN1#12</w:t>
      </w:r>
      <w:r>
        <w:rPr>
          <w:rFonts w:hint="eastAsia"/>
          <w:lang w:val="en-US" w:eastAsia="zh-CN"/>
        </w:rPr>
        <w:t>1</w:t>
      </w:r>
      <w:r>
        <w:rPr>
          <w:lang w:val="en-US" w:eastAsia="zh-CN"/>
        </w:rPr>
        <w:t xml:space="preserve"> meeting, the following agreement on </w:t>
      </w:r>
      <w:r>
        <w:rPr>
          <w:rFonts w:hint="eastAsia"/>
          <w:lang w:val="en-US" w:eastAsia="zh-CN"/>
        </w:rPr>
        <w:t xml:space="preserve">cyclic shift of PMCH </w:t>
      </w:r>
      <w:r>
        <w:rPr>
          <w:lang w:val="en-US" w:eastAsia="zh-CN"/>
        </w:rPr>
        <w:t>was reached [</w:t>
      </w:r>
      <w:r>
        <w:rPr>
          <w:rFonts w:hint="eastAsia"/>
          <w:lang w:val="en-US" w:eastAsia="zh-CN"/>
        </w:rPr>
        <w:t>4</w:t>
      </w:r>
      <w:r>
        <w:rPr>
          <w:lang w:val="en-US" w:eastAsia="zh-CN"/>
        </w:rPr>
        <w:t>]:</w:t>
      </w:r>
    </w:p>
    <w:tbl>
      <w:tblPr>
        <w:tblStyle w:val="aa"/>
        <w:tblW w:w="0" w:type="auto"/>
        <w:tblLook w:val="04A0" w:firstRow="1" w:lastRow="0" w:firstColumn="1" w:lastColumn="0" w:noHBand="0" w:noVBand="1"/>
      </w:tblPr>
      <w:tblGrid>
        <w:gridCol w:w="9629"/>
      </w:tblGrid>
      <w:tr w:rsidR="00A709EF">
        <w:tc>
          <w:tcPr>
            <w:tcW w:w="9855" w:type="dxa"/>
          </w:tcPr>
          <w:p w:rsidR="00A709EF" w:rsidRDefault="007358A8">
            <w:pPr>
              <w:rPr>
                <w:b/>
                <w:bCs/>
                <w:highlight w:val="green"/>
                <w:lang w:val="en-US"/>
              </w:rPr>
            </w:pPr>
            <w:r>
              <w:rPr>
                <w:b/>
                <w:highlight w:val="green"/>
              </w:rPr>
              <w:t>Agreement</w:t>
            </w:r>
          </w:p>
          <w:p w:rsidR="00A709EF" w:rsidRDefault="007358A8">
            <w:r>
              <w:t xml:space="preserve">Cyclically shift the bit sequence </w:t>
            </w:r>
            <m:oMath>
              <m:d>
                <m:dPr>
                  <m:begChr m:val="["/>
                  <m:endChr m:val="]"/>
                  <m:ctrlPr>
                    <w:rPr>
                      <w:rFonts w:ascii="Cambria Math" w:hAnsi="Cambria Math"/>
                      <w:i/>
                      <w:iCs/>
                      <w:lang w:val="fr-CH"/>
                    </w:rPr>
                  </m:ctrlPr>
                </m:dPr>
                <m:e>
                  <m:acc>
                    <m:accPr>
                      <m:chr m:val="̃"/>
                      <m:ctrlPr>
                        <w:rPr>
                          <w:rFonts w:ascii="Cambria Math" w:hAnsi="Cambria Math"/>
                          <w:i/>
                          <w:iCs/>
                          <w:lang w:val="fr-CH"/>
                        </w:rPr>
                      </m:ctrlPr>
                    </m:accPr>
                    <m:e>
                      <m:r>
                        <w:rPr>
                          <w:rFonts w:ascii="Cambria Math" w:hAnsi="Cambria Math"/>
                        </w:rPr>
                        <m:t>b</m:t>
                      </m:r>
                    </m:e>
                  </m:acc>
                  <m:d>
                    <m:dPr>
                      <m:ctrlPr>
                        <w:rPr>
                          <w:rFonts w:ascii="Cambria Math" w:hAnsi="Cambria Math"/>
                          <w:i/>
                          <w:iCs/>
                          <w:lang w:val="fr-CH"/>
                        </w:rPr>
                      </m:ctrlPr>
                    </m:dPr>
                    <m:e>
                      <m:r>
                        <w:rPr>
                          <w:rFonts w:ascii="Cambria Math" w:hAnsi="Cambria Math"/>
                        </w:rPr>
                        <m:t>0</m:t>
                      </m:r>
                    </m:e>
                  </m:d>
                  <m:r>
                    <w:rPr>
                      <w:rFonts w:ascii="Cambria Math" w:hAnsi="Cambria Math"/>
                    </w:rPr>
                    <m:t xml:space="preserve">, </m:t>
                  </m:r>
                  <m:acc>
                    <m:accPr>
                      <m:chr m:val="̃"/>
                      <m:ctrlPr>
                        <w:rPr>
                          <w:rFonts w:ascii="Cambria Math" w:hAnsi="Cambria Math"/>
                          <w:i/>
                          <w:iCs/>
                          <w:lang w:val="fr-CH"/>
                        </w:rPr>
                      </m:ctrlPr>
                    </m:accPr>
                    <m:e>
                      <m:r>
                        <w:rPr>
                          <w:rFonts w:ascii="Cambria Math" w:hAnsi="Cambria Math"/>
                        </w:rPr>
                        <m:t>b</m:t>
                      </m:r>
                    </m:e>
                  </m:acc>
                  <m:d>
                    <m:dPr>
                      <m:ctrlPr>
                        <w:rPr>
                          <w:rFonts w:ascii="Cambria Math" w:hAnsi="Cambria Math"/>
                          <w:i/>
                          <w:iCs/>
                          <w:lang w:val="fr-CH"/>
                        </w:rPr>
                      </m:ctrlPr>
                    </m:dPr>
                    <m:e>
                      <m:r>
                        <w:rPr>
                          <w:rFonts w:ascii="Cambria Math" w:hAnsi="Cambria Math"/>
                        </w:rPr>
                        <m:t>1</m:t>
                      </m:r>
                    </m:e>
                  </m:d>
                  <m:r>
                    <w:rPr>
                      <w:rFonts w:ascii="Cambria Math" w:hAnsi="Cambria Math"/>
                    </w:rPr>
                    <m:t>, …</m:t>
                  </m:r>
                  <m:acc>
                    <m:accPr>
                      <m:chr m:val="̃"/>
                      <m:ctrlPr>
                        <w:rPr>
                          <w:rFonts w:ascii="Cambria Math" w:hAnsi="Cambria Math"/>
                          <w:i/>
                          <w:iCs/>
                          <w:lang w:val="fr-CH"/>
                        </w:rPr>
                      </m:ctrlPr>
                    </m:accPr>
                    <m:e>
                      <m:r>
                        <w:rPr>
                          <w:rFonts w:ascii="Cambria Math" w:hAnsi="Cambria Math"/>
                        </w:rPr>
                        <m:t>b</m:t>
                      </m:r>
                    </m:e>
                  </m:acc>
                  <m:d>
                    <m:dPr>
                      <m:ctrlPr>
                        <w:rPr>
                          <w:rFonts w:ascii="Cambria Math" w:hAnsi="Cambria Math"/>
                          <w:i/>
                          <w:iCs/>
                          <w:lang w:val="fr-CH"/>
                        </w:rPr>
                      </m:ctrlPr>
                    </m:dPr>
                    <m:e>
                      <m:sSub>
                        <m:sSubPr>
                          <m:ctrlPr>
                            <w:rPr>
                              <w:rFonts w:ascii="Cambria Math" w:hAnsi="Cambria Math"/>
                              <w:i/>
                              <w:iCs/>
                              <w:lang w:val="fr-CH"/>
                            </w:rPr>
                          </m:ctrlPr>
                        </m:sSubPr>
                        <m:e>
                          <m:r>
                            <w:rPr>
                              <w:rFonts w:ascii="Cambria Math" w:hAnsi="Cambria Math"/>
                            </w:rPr>
                            <m:t>M</m:t>
                          </m:r>
                        </m:e>
                        <m:sub>
                          <m:r>
                            <w:rPr>
                              <w:rFonts w:ascii="Cambria Math" w:hAnsi="Cambria Math"/>
                            </w:rPr>
                            <m:t>bit</m:t>
                          </m:r>
                        </m:sub>
                      </m:sSub>
                      <m:r>
                        <w:rPr>
                          <w:rFonts w:ascii="Cambria Math" w:hAnsi="Cambria Math"/>
                        </w:rPr>
                        <m:t>-</m:t>
                      </m:r>
                      <m:r>
                        <w:rPr>
                          <w:rFonts w:ascii="Cambria Math" w:hAnsi="Cambria Math"/>
                        </w:rPr>
                        <m:t>1</m:t>
                      </m:r>
                    </m:e>
                  </m:d>
                </m:e>
              </m:d>
            </m:oMath>
            <w:r>
              <w:t xml:space="preserve"> in Section 6.3.1 of TS 36.211 for the </w:t>
            </w:r>
            <m:oMath>
              <m:sSup>
                <m:sSupPr>
                  <m:ctrlPr>
                    <w:rPr>
                      <w:rFonts w:ascii="Cambria Math" w:hAnsi="Cambria Math"/>
                      <w:i/>
                      <w:iCs/>
                      <w:lang w:val="fr-CH"/>
                    </w:rPr>
                  </m:ctrlPr>
                </m:sSupPr>
                <m:e>
                  <m:r>
                    <w:rPr>
                      <w:rFonts w:ascii="Cambria Math" w:hAnsi="Cambria Math"/>
                    </w:rPr>
                    <m:t>i</m:t>
                  </m:r>
                </m:e>
                <m:sup>
                  <m:r>
                    <w:rPr>
                      <w:rFonts w:ascii="Cambria Math" w:hAnsi="Cambria Math"/>
                    </w:rPr>
                    <m:t>t</m:t>
                  </m:r>
                  <m:r>
                    <w:rPr>
                      <w:rFonts w:ascii="Cambria Math" w:hAnsi="Cambria Math"/>
                    </w:rPr>
                    <m:t>h</m:t>
                  </m:r>
                </m:sup>
              </m:sSup>
            </m:oMath>
            <w:r>
              <w:t xml:space="preserve"> subframe of the time-interleaved TB by</w:t>
            </w:r>
            <w:r>
              <w:rPr>
                <w:i/>
                <w:iCs/>
              </w:rPr>
              <w:t xml:space="preserve"> </w:t>
            </w:r>
            <m:oMath>
              <m:sSub>
                <m:sSubPr>
                  <m:ctrlPr>
                    <w:rPr>
                      <w:rFonts w:ascii="Cambria Math" w:hAnsi="Cambria Math"/>
                      <w:i/>
                      <w:iCs/>
                    </w:rPr>
                  </m:ctrlPr>
                </m:sSubPr>
                <m:e>
                  <m:r>
                    <w:rPr>
                      <w:rFonts w:ascii="Cambria Math" w:hAnsi="Cambria Math"/>
                    </w:rPr>
                    <m:t>X</m:t>
                  </m:r>
                </m:e>
                <m:sub>
                  <m:r>
                    <w:rPr>
                      <w:rFonts w:ascii="Cambria Math" w:hAnsi="Cambria Math"/>
                    </w:rPr>
                    <m:t>i</m:t>
                  </m:r>
                </m:sub>
              </m:sSub>
            </m:oMath>
            <w:r>
              <w:rPr>
                <w:i/>
                <w:iCs/>
                <w:lang w:val="en-US"/>
              </w:rPr>
              <w:t xml:space="preserve"> </w:t>
            </w:r>
            <w:r>
              <w:t>bits, where</w:t>
            </w:r>
          </w:p>
          <w:p w:rsidR="00A709EF" w:rsidRDefault="007358A8">
            <w:pPr>
              <w:numPr>
                <w:ilvl w:val="0"/>
                <w:numId w:val="7"/>
              </w:numPr>
              <w:spacing w:after="160" w:line="278" w:lineRule="auto"/>
            </w:pPr>
            <m:oMath>
              <m:r>
                <w:rPr>
                  <w:rFonts w:ascii="Cambria Math" w:hAnsi="Cambria Math"/>
                </w:rPr>
                <m:t>i</m:t>
              </m:r>
              <m:r>
                <w:rPr>
                  <w:rFonts w:ascii="Cambria Math" w:hAnsi="Cambria Math"/>
                </w:rPr>
                <m:t>∈{0,1,…,</m:t>
              </m:r>
              <m:r>
                <w:rPr>
                  <w:rFonts w:ascii="Cambria Math" w:hAnsi="Cambria Math"/>
                </w:rPr>
                <m:t>N</m:t>
              </m:r>
              <m:r>
                <w:rPr>
                  <w:rFonts w:ascii="Cambria Math" w:hAnsi="Cambria Math"/>
                </w:rPr>
                <m:t>-</m:t>
              </m:r>
              <m:r>
                <w:rPr>
                  <w:rFonts w:ascii="Cambria Math" w:hAnsi="Cambria Math"/>
                </w:rPr>
                <m:t>1}</m:t>
              </m:r>
            </m:oMath>
            <w:r>
              <w:t xml:space="preserve">, </w:t>
            </w:r>
          </w:p>
          <w:p w:rsidR="00A709EF" w:rsidRDefault="007358A8">
            <w:pPr>
              <w:numPr>
                <w:ilvl w:val="0"/>
                <w:numId w:val="7"/>
              </w:numPr>
              <w:spacing w:after="160" w:line="278" w:lineRule="auto"/>
            </w:pPr>
            <m:oMath>
              <m:r>
                <w:rPr>
                  <w:rFonts w:ascii="Cambria Math" w:hAnsi="Cambria Math"/>
                </w:rPr>
                <m:t>N</m:t>
              </m:r>
            </m:oMath>
            <w:r>
              <w:t xml:space="preserve"> denotes the number of subframes to which the time-interleaved TB is mapped </w:t>
            </w:r>
          </w:p>
          <w:p w:rsidR="00A709EF" w:rsidRDefault="007358A8">
            <w:pPr>
              <w:numPr>
                <w:ilvl w:val="0"/>
                <w:numId w:val="7"/>
              </w:numPr>
              <w:spacing w:after="160" w:line="278" w:lineRule="auto"/>
            </w:pPr>
            <m:oMath>
              <m:sSub>
                <m:sSubPr>
                  <m:ctrlPr>
                    <w:rPr>
                      <w:rFonts w:ascii="Cambria Math" w:hAnsi="Cambria Math"/>
                      <w:i/>
                    </w:rPr>
                  </m:ctrlPr>
                </m:sSubPr>
                <m:e>
                  <m:r>
                    <w:rPr>
                      <w:rFonts w:ascii="Cambria Math" w:hAnsi="Cambria Math"/>
                    </w:rPr>
                    <m:t>X</m:t>
                  </m:r>
                </m:e>
                <m:sub>
                  <m:r>
                    <w:rPr>
                      <w:rFonts w:ascii="Cambria Math" w:hAnsi="Cambria Math"/>
                    </w:rPr>
                    <m:t>i</m:t>
                  </m:r>
                </m:sub>
              </m:sSub>
              <m:r>
                <w:rPr>
                  <w:rFonts w:ascii="Cambria Math" w:hAnsi="Cambria Math"/>
                </w:rPr>
                <m:t xml:space="preserve"> </m:t>
              </m:r>
            </m:oMath>
            <w:r>
              <w:t xml:space="preserve"> is </w:t>
            </w:r>
          </w:p>
          <w:p w:rsidR="00A709EF" w:rsidRDefault="007358A8">
            <w:pPr>
              <w:numPr>
                <w:ilvl w:val="1"/>
                <w:numId w:val="7"/>
              </w:numPr>
              <w:spacing w:after="160" w:line="278" w:lineRule="auto"/>
            </w:pPr>
            <w:r>
              <w:t xml:space="preserve">Alt 1: </w:t>
            </w:r>
            <m:oMath>
              <m:limLow>
                <m:limLowPr>
                  <m:ctrlPr>
                    <w:rPr>
                      <w:rFonts w:ascii="Cambria Math" w:hAnsi="Cambria Math"/>
                      <w:i/>
                      <w:iCs/>
                      <w:lang w:val="fr-CH"/>
                    </w:rPr>
                  </m:ctrlPr>
                </m:limLowPr>
                <m:e>
                  <m:limUpp>
                    <m:limUppPr>
                      <m:ctrlPr>
                        <w:rPr>
                          <w:rFonts w:ascii="Cambria Math" w:hAnsi="Cambria Math"/>
                          <w:i/>
                          <w:iCs/>
                          <w:lang w:val="fr-CH"/>
                        </w:rPr>
                      </m:ctrlPr>
                    </m:limUppPr>
                    <m:e>
                      <m:r>
                        <w:rPr>
                          <w:rFonts w:ascii="Cambria Math" w:hAnsi="Cambria Math"/>
                        </w:rPr>
                        <m:t>∑</m:t>
                      </m:r>
                    </m:e>
                    <m:lim>
                      <m:r>
                        <w:rPr>
                          <w:rFonts w:ascii="Cambria Math" w:hAnsi="Cambria Math"/>
                        </w:rPr>
                        <m:t>#</m:t>
                      </m:r>
                      <m:r>
                        <w:rPr>
                          <w:rFonts w:ascii="Cambria Math" w:hAnsi="Cambria Math"/>
                        </w:rPr>
                        <m:t>CBs</m:t>
                      </m:r>
                      <m:r>
                        <w:rPr>
                          <w:rFonts w:ascii="Cambria Math" w:hAnsi="Cambria Math"/>
                        </w:rPr>
                        <m:t>-</m:t>
                      </m:r>
                      <m:r>
                        <w:rPr>
                          <w:rFonts w:ascii="Cambria Math" w:hAnsi="Cambria Math"/>
                        </w:rPr>
                        <m:t>1</m:t>
                      </m:r>
                    </m:lim>
                  </m:limUpp>
                </m:e>
                <m:lim>
                  <m:r>
                    <w:rPr>
                      <w:rFonts w:ascii="Cambria Math" w:hAnsi="Cambria Math"/>
                    </w:rPr>
                    <m:t>r</m:t>
                  </m:r>
                  <m:r>
                    <w:rPr>
                      <w:rFonts w:ascii="Cambria Math" w:hAnsi="Cambria Math"/>
                    </w:rPr>
                    <m:t>=#</m:t>
                  </m:r>
                  <m:r>
                    <w:rPr>
                      <w:rFonts w:ascii="Cambria Math" w:hAnsi="Cambria Math"/>
                    </w:rPr>
                    <m:t>CBs</m:t>
                  </m:r>
                  <m:r>
                    <w:rPr>
                      <w:rFonts w:ascii="Cambria Math" w:hAnsi="Cambria Math"/>
                    </w:rPr>
                    <m:t>-</m:t>
                  </m:r>
                  <m:sSub>
                    <m:sSubPr>
                      <m:ctrlPr>
                        <w:rPr>
                          <w:rFonts w:ascii="Cambria Math" w:hAnsi="Cambria Math"/>
                          <w:i/>
                          <w:iCs/>
                          <w:lang w:val="fr-CH"/>
                        </w:rPr>
                      </m:ctrlPr>
                    </m:sSubPr>
                    <m:e>
                      <m:r>
                        <w:rPr>
                          <w:rFonts w:ascii="Cambria Math" w:hAnsi="Cambria Math"/>
                        </w:rPr>
                        <m:t>S</m:t>
                      </m:r>
                    </m:e>
                    <m:sub>
                      <m:r>
                        <w:rPr>
                          <w:rFonts w:ascii="Cambria Math" w:hAnsi="Cambria Math"/>
                        </w:rPr>
                        <m:t>i</m:t>
                      </m:r>
                    </m:sub>
                  </m:sSub>
                </m:lim>
              </m:limLow>
              <m:sSub>
                <m:sSubPr>
                  <m:ctrlPr>
                    <w:rPr>
                      <w:rFonts w:ascii="Cambria Math" w:hAnsi="Cambria Math"/>
                      <w:i/>
                      <w:iCs/>
                      <w:lang w:val="fr-CH"/>
                    </w:rPr>
                  </m:ctrlPr>
                </m:sSubPr>
                <m:e>
                  <m:r>
                    <w:rPr>
                      <w:rFonts w:ascii="Cambria Math" w:hAnsi="Cambria Math"/>
                    </w:rPr>
                    <m:t>E</m:t>
                  </m:r>
                </m:e>
                <m:sub>
                  <m:r>
                    <w:rPr>
                      <w:rFonts w:ascii="Cambria Math" w:hAnsi="Cambria Math"/>
                    </w:rPr>
                    <m:t>r</m:t>
                  </m:r>
                </m:sub>
              </m:sSub>
            </m:oMath>
            <w:r>
              <w:rPr>
                <w:iCs/>
                <w:lang w:val="en-US"/>
              </w:rPr>
              <w:t xml:space="preserve">, with </w:t>
            </w:r>
            <m:oMath>
              <m:sSub>
                <m:sSubPr>
                  <m:ctrlPr>
                    <w:rPr>
                      <w:rFonts w:ascii="Cambria Math" w:hAnsi="Cambria Math"/>
                      <w:i/>
                      <w:iCs/>
                      <w:lang w:val="fr-CH"/>
                    </w:rPr>
                  </m:ctrlPr>
                </m:sSubPr>
                <m:e>
                  <m:r>
                    <w:rPr>
                      <w:rFonts w:ascii="Cambria Math" w:hAnsi="Cambria Math"/>
                    </w:rPr>
                    <m:t>S</m:t>
                  </m:r>
                </m:e>
                <m:sub>
                  <m:r>
                    <w:rPr>
                      <w:rFonts w:ascii="Cambria Math" w:hAnsi="Cambria Math"/>
                    </w:rPr>
                    <m:t>i</m:t>
                  </m:r>
                </m:sub>
              </m:sSub>
              <m:r>
                <w:rPr>
                  <w:rFonts w:ascii="Cambria Math" w:hAnsi="Cambria Math"/>
                </w:rPr>
                <m:t>=(</m:t>
              </m:r>
              <m:r>
                <w:rPr>
                  <w:rFonts w:ascii="Cambria Math" w:hAnsi="Cambria Math"/>
                </w:rPr>
                <m:t>i</m:t>
              </m:r>
              <m:r>
                <w:rPr>
                  <w:rFonts w:ascii="Cambria Math" w:hAnsi="Cambria Math"/>
                </w:rPr>
                <m:t>×</m:t>
              </m:r>
              <m:r>
                <w:rPr>
                  <w:rFonts w:ascii="Cambria Math" w:hAnsi="Cambria Math"/>
                </w:rPr>
                <m:t>α</m:t>
              </m:r>
              <m:r>
                <w:rPr>
                  <w:rFonts w:ascii="Cambria Math" w:hAnsi="Cambria Math"/>
                  <w:lang w:val="en-US"/>
                </w:rPr>
                <m:t xml:space="preserve">) </m:t>
              </m:r>
              <m:r>
                <m:rPr>
                  <m:sty m:val="p"/>
                </m:rPr>
                <w:rPr>
                  <w:rFonts w:ascii="Cambria Math" w:hAnsi="Cambria Math"/>
                  <w:lang w:val="fr-CH"/>
                </w:rPr>
                <m:t>mod</m:t>
              </m:r>
              <m:r>
                <m:rPr>
                  <m:sty m:val="p"/>
                </m:rPr>
                <w:rPr>
                  <w:rFonts w:ascii="Cambria Math" w:hAnsi="Cambria Math"/>
                  <w:lang w:val="en-US"/>
                </w:rPr>
                <m:t xml:space="preserve"> </m:t>
              </m:r>
              <m:r>
                <w:rPr>
                  <w:rFonts w:ascii="Cambria Math" w:hAnsi="Cambria Math"/>
                  <w:lang w:val="en-US"/>
                </w:rPr>
                <m:t>#</m:t>
              </m:r>
              <m:r>
                <w:rPr>
                  <w:rFonts w:ascii="Cambria Math" w:hAnsi="Cambria Math"/>
                  <w:lang w:val="fr-CH"/>
                </w:rPr>
                <m:t>CBs</m:t>
              </m:r>
            </m:oMath>
          </w:p>
          <w:p w:rsidR="00A709EF" w:rsidRDefault="007358A8">
            <w:pPr>
              <w:numPr>
                <w:ilvl w:val="2"/>
                <w:numId w:val="7"/>
              </w:numPr>
              <w:spacing w:after="160" w:line="278" w:lineRule="auto"/>
            </w:pPr>
            <m:oMath>
              <m:sSub>
                <m:sSubPr>
                  <m:ctrlPr>
                    <w:rPr>
                      <w:rFonts w:ascii="Cambria Math" w:hAnsi="Cambria Math"/>
                      <w:i/>
                      <w:iCs/>
                      <w:lang w:val="fr-CH"/>
                    </w:rPr>
                  </m:ctrlPr>
                </m:sSubPr>
                <m:e>
                  <m:r>
                    <w:rPr>
                      <w:rFonts w:ascii="Cambria Math" w:hAnsi="Cambria Math"/>
                    </w:rPr>
                    <m:t>E</m:t>
                  </m:r>
                </m:e>
                <m:sub>
                  <m:r>
                    <w:rPr>
                      <w:rFonts w:ascii="Cambria Math" w:hAnsi="Cambria Math"/>
                    </w:rPr>
                    <m:t>r</m:t>
                  </m:r>
                </m:sub>
              </m:sSub>
            </m:oMath>
            <w:r>
              <w:t xml:space="preserve"> is the number of bits in the </w:t>
            </w:r>
            <m:oMath>
              <m:sSup>
                <m:sSupPr>
                  <m:ctrlPr>
                    <w:rPr>
                      <w:rFonts w:ascii="Cambria Math" w:hAnsi="Cambria Math"/>
                      <w:i/>
                      <w:iCs/>
                      <w:lang w:val="fr-CH"/>
                    </w:rPr>
                  </m:ctrlPr>
                </m:sSupPr>
                <m:e>
                  <m:r>
                    <w:rPr>
                      <w:rFonts w:ascii="Cambria Math" w:hAnsi="Cambria Math"/>
                    </w:rPr>
                    <m:t>r</m:t>
                  </m:r>
                </m:e>
                <m:sup>
                  <m:r>
                    <w:rPr>
                      <w:rFonts w:ascii="Cambria Math" w:hAnsi="Cambria Math"/>
                    </w:rPr>
                    <m:t>t</m:t>
                  </m:r>
                  <m:r>
                    <w:rPr>
                      <w:rFonts w:ascii="Cambria Math" w:hAnsi="Cambria Math"/>
                    </w:rPr>
                    <m:t>h</m:t>
                  </m:r>
                </m:sup>
              </m:sSup>
            </m:oMath>
            <w:r>
              <w:t xml:space="preserve"> codeblock within a subframe (as defined in TS 36.212)</w:t>
            </w:r>
          </w:p>
          <w:p w:rsidR="00A709EF" w:rsidRDefault="007358A8">
            <w:pPr>
              <w:numPr>
                <w:ilvl w:val="2"/>
                <w:numId w:val="7"/>
              </w:numPr>
              <w:spacing w:after="160" w:line="278" w:lineRule="auto"/>
            </w:pPr>
            <m:oMath>
              <m:r>
                <w:rPr>
                  <w:rFonts w:ascii="Cambria Math" w:hAnsi="Cambria Math"/>
                </w:rPr>
                <m:t>α</m:t>
              </m:r>
              <m:r>
                <w:rPr>
                  <w:rFonts w:ascii="Cambria Math" w:hAnsi="Cambria Math"/>
                </w:rPr>
                <m:t>=1</m:t>
              </m:r>
            </m:oMath>
          </w:p>
          <w:p w:rsidR="00A709EF" w:rsidRDefault="007358A8">
            <w:pPr>
              <w:numPr>
                <w:ilvl w:val="1"/>
                <w:numId w:val="7"/>
              </w:numPr>
              <w:spacing w:after="160" w:line="278" w:lineRule="auto"/>
            </w:pPr>
            <w:r>
              <w:t xml:space="preserve">Alt 2:  </w:t>
            </w:r>
            <m:oMath>
              <m:limLow>
                <m:limLowPr>
                  <m:ctrlPr>
                    <w:rPr>
                      <w:rFonts w:ascii="Cambria Math" w:hAnsi="Cambria Math"/>
                      <w:i/>
                      <w:iCs/>
                      <w:lang w:val="fr-CH"/>
                    </w:rPr>
                  </m:ctrlPr>
                </m:limLowPr>
                <m:e>
                  <m:limUpp>
                    <m:limUppPr>
                      <m:ctrlPr>
                        <w:rPr>
                          <w:rFonts w:ascii="Cambria Math" w:hAnsi="Cambria Math"/>
                          <w:i/>
                          <w:iCs/>
                          <w:lang w:val="fr-CH"/>
                        </w:rPr>
                      </m:ctrlPr>
                    </m:limUppPr>
                    <m:e>
                      <m:r>
                        <w:rPr>
                          <w:rFonts w:ascii="Cambria Math" w:hAnsi="Cambria Math"/>
                        </w:rPr>
                        <m:t>∑</m:t>
                      </m:r>
                    </m:e>
                    <m:lim>
                      <m:r>
                        <w:rPr>
                          <w:rFonts w:ascii="Cambria Math" w:hAnsi="Cambria Math"/>
                        </w:rPr>
                        <m:t>#</m:t>
                      </m:r>
                      <m:r>
                        <w:rPr>
                          <w:rFonts w:ascii="Cambria Math" w:hAnsi="Cambria Math"/>
                        </w:rPr>
                        <m:t>CBs</m:t>
                      </m:r>
                      <m:r>
                        <w:rPr>
                          <w:rFonts w:ascii="Cambria Math" w:hAnsi="Cambria Math"/>
                        </w:rPr>
                        <m:t>-</m:t>
                      </m:r>
                      <m:r>
                        <w:rPr>
                          <w:rFonts w:ascii="Cambria Math" w:hAnsi="Cambria Math"/>
                        </w:rPr>
                        <m:t>1</m:t>
                      </m:r>
                    </m:lim>
                  </m:limUpp>
                </m:e>
                <m:lim>
                  <m:r>
                    <w:rPr>
                      <w:rFonts w:ascii="Cambria Math" w:hAnsi="Cambria Math"/>
                    </w:rPr>
                    <m:t>r</m:t>
                  </m:r>
                  <m:r>
                    <w:rPr>
                      <w:rFonts w:ascii="Cambria Math" w:hAnsi="Cambria Math"/>
                    </w:rPr>
                    <m:t>=#</m:t>
                  </m:r>
                  <m:r>
                    <w:rPr>
                      <w:rFonts w:ascii="Cambria Math" w:hAnsi="Cambria Math"/>
                    </w:rPr>
                    <m:t>CBs</m:t>
                  </m:r>
                  <m:r>
                    <w:rPr>
                      <w:rFonts w:ascii="Cambria Math" w:hAnsi="Cambria Math"/>
                    </w:rPr>
                    <m:t>-</m:t>
                  </m:r>
                  <m:sSub>
                    <m:sSubPr>
                      <m:ctrlPr>
                        <w:rPr>
                          <w:rFonts w:ascii="Cambria Math" w:hAnsi="Cambria Math"/>
                          <w:i/>
                          <w:iCs/>
                          <w:lang w:val="fr-CH"/>
                        </w:rPr>
                      </m:ctrlPr>
                    </m:sSubPr>
                    <m:e>
                      <m:r>
                        <w:rPr>
                          <w:rFonts w:ascii="Cambria Math" w:hAnsi="Cambria Math"/>
                        </w:rPr>
                        <m:t>S</m:t>
                      </m:r>
                    </m:e>
                    <m:sub>
                      <m:r>
                        <w:rPr>
                          <w:rFonts w:ascii="Cambria Math" w:hAnsi="Cambria Math"/>
                        </w:rPr>
                        <m:t>i</m:t>
                      </m:r>
                    </m:sub>
                  </m:sSub>
                </m:lim>
              </m:limLow>
              <m:sSub>
                <m:sSubPr>
                  <m:ctrlPr>
                    <w:rPr>
                      <w:rFonts w:ascii="Cambria Math" w:hAnsi="Cambria Math"/>
                      <w:i/>
                      <w:iCs/>
                      <w:lang w:val="fr-CH"/>
                    </w:rPr>
                  </m:ctrlPr>
                </m:sSubPr>
                <m:e>
                  <m:r>
                    <w:rPr>
                      <w:rFonts w:ascii="Cambria Math" w:hAnsi="Cambria Math"/>
                    </w:rPr>
                    <m:t>E</m:t>
                  </m:r>
                </m:e>
                <m:sub>
                  <m:r>
                    <w:rPr>
                      <w:rFonts w:ascii="Cambria Math" w:hAnsi="Cambria Math"/>
                    </w:rPr>
                    <m:t>r</m:t>
                  </m:r>
                </m:sub>
              </m:sSub>
            </m:oMath>
            <w:r>
              <w:rPr>
                <w:iCs/>
                <w:lang w:val="en-US"/>
              </w:rPr>
              <w:t xml:space="preserve">, with </w:t>
            </w:r>
            <m:oMath>
              <m:sSub>
                <m:sSubPr>
                  <m:ctrlPr>
                    <w:rPr>
                      <w:rFonts w:ascii="Cambria Math" w:hAnsi="Cambria Math"/>
                      <w:i/>
                      <w:iCs/>
                      <w:lang w:val="fr-CH"/>
                    </w:rPr>
                  </m:ctrlPr>
                </m:sSubPr>
                <m:e>
                  <m:r>
                    <w:rPr>
                      <w:rFonts w:ascii="Cambria Math" w:hAnsi="Cambria Math"/>
                    </w:rPr>
                    <m:t>S</m:t>
                  </m:r>
                </m:e>
                <m:sub>
                  <m:r>
                    <w:rPr>
                      <w:rFonts w:ascii="Cambria Math" w:hAnsi="Cambria Math"/>
                    </w:rPr>
                    <m:t>i</m:t>
                  </m:r>
                </m:sub>
              </m:sSub>
              <m:r>
                <w:rPr>
                  <w:rFonts w:ascii="Cambria Math" w:hAnsi="Cambria Math"/>
                </w:rPr>
                <m:t>=(</m:t>
              </m:r>
              <m:r>
                <w:rPr>
                  <w:rFonts w:ascii="Cambria Math" w:hAnsi="Cambria Math"/>
                  <w:lang w:val="fr-CH"/>
                </w:rPr>
                <m:t>i</m:t>
              </m:r>
              <m:r>
                <w:rPr>
                  <w:rFonts w:ascii="Cambria Math" w:hAnsi="Cambria Math"/>
                  <w:lang w:val="en-US"/>
                </w:rPr>
                <m:t xml:space="preserve"> ×</m:t>
              </m:r>
              <m:r>
                <w:rPr>
                  <w:rFonts w:ascii="Cambria Math" w:hAnsi="Cambria Math"/>
                  <w:lang w:val="fr-CH"/>
                </w:rPr>
                <m:t>α</m:t>
              </m:r>
              <m:r>
                <w:rPr>
                  <w:rFonts w:ascii="Cambria Math" w:hAnsi="Cambria Math"/>
                  <w:lang w:val="en-US"/>
                </w:rPr>
                <m:t xml:space="preserve">) </m:t>
              </m:r>
              <m:r>
                <m:rPr>
                  <m:sty m:val="p"/>
                </m:rPr>
                <w:rPr>
                  <w:rFonts w:ascii="Cambria Math" w:hAnsi="Cambria Math"/>
                  <w:lang w:val="fr-CH"/>
                </w:rPr>
                <m:t>mod</m:t>
              </m:r>
              <m:r>
                <m:rPr>
                  <m:sty m:val="p"/>
                </m:rPr>
                <w:rPr>
                  <w:rFonts w:ascii="Cambria Math" w:hAnsi="Cambria Math"/>
                  <w:lang w:val="en-US"/>
                </w:rPr>
                <m:t xml:space="preserve"> </m:t>
              </m:r>
              <m:r>
                <w:rPr>
                  <w:rFonts w:ascii="Cambria Math" w:hAnsi="Cambria Math"/>
                  <w:lang w:val="en-US"/>
                </w:rPr>
                <m:t>#</m:t>
              </m:r>
              <m:r>
                <w:rPr>
                  <w:rFonts w:ascii="Cambria Math" w:hAnsi="Cambria Math"/>
                  <w:lang w:val="fr-CH"/>
                </w:rPr>
                <m:t>CBs</m:t>
              </m:r>
            </m:oMath>
            <w:r>
              <w:rPr>
                <w:lang w:val="en-US"/>
              </w:rPr>
              <w:t xml:space="preserve"> </w:t>
            </w:r>
          </w:p>
          <w:p w:rsidR="00A709EF" w:rsidRDefault="007358A8">
            <w:pPr>
              <w:numPr>
                <w:ilvl w:val="2"/>
                <w:numId w:val="7"/>
              </w:numPr>
              <w:spacing w:after="160" w:line="278" w:lineRule="auto"/>
            </w:pPr>
            <m:oMath>
              <m:sSub>
                <m:sSubPr>
                  <m:ctrlPr>
                    <w:rPr>
                      <w:rFonts w:ascii="Cambria Math" w:hAnsi="Cambria Math"/>
                      <w:i/>
                      <w:iCs/>
                      <w:lang w:val="fr-CH"/>
                    </w:rPr>
                  </m:ctrlPr>
                </m:sSubPr>
                <m:e>
                  <m:r>
                    <w:rPr>
                      <w:rFonts w:ascii="Cambria Math" w:hAnsi="Cambria Math"/>
                    </w:rPr>
                    <m:t>N</m:t>
                  </m:r>
                </m:e>
                <m:sub>
                  <m:r>
                    <w:rPr>
                      <w:rFonts w:ascii="Cambria Math" w:hAnsi="Cambria Math"/>
                    </w:rPr>
                    <m:t>symb</m:t>
                  </m:r>
                </m:sub>
              </m:sSub>
            </m:oMath>
            <w:r>
              <w:t xml:space="preserve"> denotes the number of OFDM symbols within a subframe</w:t>
            </w:r>
          </w:p>
          <w:p w:rsidR="00A709EF" w:rsidRDefault="007358A8">
            <w:pPr>
              <w:numPr>
                <w:ilvl w:val="2"/>
                <w:numId w:val="7"/>
              </w:numPr>
              <w:spacing w:after="160" w:line="278" w:lineRule="auto"/>
            </w:pPr>
            <m:oMath>
              <m:r>
                <w:rPr>
                  <w:rFonts w:ascii="Cambria Math" w:hAnsi="Cambria Math"/>
                </w:rPr>
                <m:t>#</m:t>
              </m:r>
              <m:r>
                <w:rPr>
                  <w:rFonts w:ascii="Cambria Math" w:hAnsi="Cambria Math"/>
                </w:rPr>
                <m:t>CBs</m:t>
              </m:r>
            </m:oMath>
            <w:r>
              <w:t xml:space="preserve"> denotes the number of CBs in the time-interleaved (scaled) TB</w:t>
            </w:r>
          </w:p>
          <w:p w:rsidR="00A709EF" w:rsidRDefault="007358A8">
            <w:pPr>
              <w:numPr>
                <w:ilvl w:val="2"/>
                <w:numId w:val="7"/>
              </w:numPr>
              <w:spacing w:after="160" w:line="278" w:lineRule="auto"/>
            </w:pPr>
            <m:oMath>
              <m:sSub>
                <m:sSubPr>
                  <m:ctrlPr>
                    <w:rPr>
                      <w:rFonts w:ascii="Cambria Math" w:hAnsi="Cambria Math"/>
                      <w:i/>
                      <w:iCs/>
                      <w:lang w:val="fr-CH"/>
                    </w:rPr>
                  </m:ctrlPr>
                </m:sSubPr>
                <m:e>
                  <m:r>
                    <w:rPr>
                      <w:rFonts w:ascii="Cambria Math" w:hAnsi="Cambria Math"/>
                    </w:rPr>
                    <m:t>E</m:t>
                  </m:r>
                </m:e>
                <m:sub>
                  <m:r>
                    <w:rPr>
                      <w:rFonts w:ascii="Cambria Math" w:hAnsi="Cambria Math"/>
                    </w:rPr>
                    <m:t>r</m:t>
                  </m:r>
                </m:sub>
              </m:sSub>
            </m:oMath>
            <w:r>
              <w:t xml:space="preserve"> is the number of bits in the </w:t>
            </w:r>
            <m:oMath>
              <m:sSup>
                <m:sSupPr>
                  <m:ctrlPr>
                    <w:rPr>
                      <w:rFonts w:ascii="Cambria Math" w:hAnsi="Cambria Math"/>
                      <w:i/>
                      <w:iCs/>
                      <w:lang w:val="fr-CH"/>
                    </w:rPr>
                  </m:ctrlPr>
                </m:sSupPr>
                <m:e>
                  <m:r>
                    <w:rPr>
                      <w:rFonts w:ascii="Cambria Math" w:hAnsi="Cambria Math"/>
                    </w:rPr>
                    <m:t>r</m:t>
                  </m:r>
                </m:e>
                <m:sup>
                  <m:r>
                    <w:rPr>
                      <w:rFonts w:ascii="Cambria Math" w:hAnsi="Cambria Math"/>
                    </w:rPr>
                    <m:t>t</m:t>
                  </m:r>
                  <m:r>
                    <w:rPr>
                      <w:rFonts w:ascii="Cambria Math" w:hAnsi="Cambria Math"/>
                    </w:rPr>
                    <m:t>h</m:t>
                  </m:r>
                </m:sup>
              </m:sSup>
            </m:oMath>
            <w:r>
              <w:t xml:space="preserve"> codeblock within a subframe (as defined in TS 36.212)</w:t>
            </w:r>
          </w:p>
          <w:p w:rsidR="00A709EF" w:rsidRDefault="007358A8">
            <w:pPr>
              <w:numPr>
                <w:ilvl w:val="2"/>
                <w:numId w:val="7"/>
              </w:numPr>
              <w:spacing w:after="160" w:line="278" w:lineRule="auto"/>
            </w:pPr>
            <m:oMath>
              <m:r>
                <w:rPr>
                  <w:rFonts w:ascii="Cambria Math" w:hAnsi="Cambria Math"/>
                </w:rPr>
                <m:t>α</m:t>
              </m:r>
              <m:r>
                <w:rPr>
                  <w:rFonts w:ascii="Cambria Math" w:hAnsi="Cambria Math"/>
                </w:rPr>
                <m:t>=</m:t>
              </m:r>
              <m:r>
                <w:rPr>
                  <w:rFonts w:ascii="Cambria Math" w:hAnsi="Cambria Math"/>
                  <w:lang w:val="fr-CH"/>
                </w:rPr>
                <m:t xml:space="preserve"> </m:t>
              </m:r>
              <m:d>
                <m:dPr>
                  <m:begChr m:val="⌈"/>
                  <m:endChr m:val="⌉"/>
                  <m:ctrlPr>
                    <w:rPr>
                      <w:rFonts w:ascii="Cambria Math" w:hAnsi="Cambria Math"/>
                      <w:i/>
                      <w:iCs/>
                      <w:lang w:val="fr-CH"/>
                    </w:rPr>
                  </m:ctrlPr>
                </m:dPr>
                <m:e>
                  <m:f>
                    <m:fPr>
                      <m:ctrlPr>
                        <w:rPr>
                          <w:rFonts w:ascii="Cambria Math" w:hAnsi="Cambria Math"/>
                          <w:i/>
                          <w:iCs/>
                          <w:lang w:val="fr-CH"/>
                        </w:rPr>
                      </m:ctrlPr>
                    </m:fPr>
                    <m:num>
                      <m:r>
                        <w:rPr>
                          <w:rFonts w:ascii="Cambria Math" w:hAnsi="Cambria Math"/>
                        </w:rPr>
                        <m:t>#</m:t>
                      </m:r>
                      <m:r>
                        <w:rPr>
                          <w:rFonts w:ascii="Cambria Math" w:hAnsi="Cambria Math"/>
                        </w:rPr>
                        <m:t>CBs</m:t>
                      </m:r>
                    </m:num>
                    <m:den>
                      <m:r>
                        <w:rPr>
                          <w:rFonts w:ascii="Cambria Math" w:hAnsi="Cambria Math"/>
                        </w:rPr>
                        <m:t>N</m:t>
                      </m:r>
                      <m:r>
                        <w:rPr>
                          <w:rFonts w:ascii="Cambria Math" w:hAnsi="Cambria Math"/>
                        </w:rPr>
                        <m:t>×</m:t>
                      </m:r>
                      <m:sSub>
                        <m:sSubPr>
                          <m:ctrlPr>
                            <w:rPr>
                              <w:rFonts w:ascii="Cambria Math" w:hAnsi="Cambria Math"/>
                              <w:i/>
                              <w:iCs/>
                              <w:lang w:val="fr-CH"/>
                            </w:rPr>
                          </m:ctrlPr>
                        </m:sSubPr>
                        <m:e>
                          <m:r>
                            <w:rPr>
                              <w:rFonts w:ascii="Cambria Math" w:hAnsi="Cambria Math"/>
                            </w:rPr>
                            <m:t>N</m:t>
                          </m:r>
                        </m:e>
                        <m:sub>
                          <m:r>
                            <w:rPr>
                              <w:rFonts w:ascii="Cambria Math" w:hAnsi="Cambria Math"/>
                            </w:rPr>
                            <m:t>symb</m:t>
                          </m:r>
                        </m:sub>
                      </m:sSub>
                    </m:den>
                  </m:f>
                </m:e>
              </m:d>
            </m:oMath>
          </w:p>
          <w:p w:rsidR="00A709EF" w:rsidRDefault="007358A8">
            <w:r>
              <w:t>A new</w:t>
            </w:r>
            <w:r>
              <w:t xml:space="preserve"> RRC parameter configures between</w:t>
            </w:r>
            <w:r>
              <w:rPr>
                <w:rFonts w:ascii="Cambria Math" w:hAnsi="Cambria Math"/>
                <w:i/>
              </w:rPr>
              <w:t xml:space="preserve"> </w:t>
            </w:r>
            <m:oMath>
              <m:r>
                <w:rPr>
                  <w:rFonts w:ascii="Cambria Math" w:hAnsi="Cambria Math"/>
                </w:rPr>
                <m:t>α</m:t>
              </m:r>
              <m:r>
                <w:rPr>
                  <w:rFonts w:ascii="Cambria Math" w:hAnsi="Cambria Math"/>
                </w:rPr>
                <m:t>=1</m:t>
              </m:r>
            </m:oMath>
            <w:r>
              <w:rPr>
                <w:rFonts w:hint="eastAsia"/>
              </w:rPr>
              <w:t xml:space="preserve"> </w:t>
            </w:r>
            <w:r>
              <w:t xml:space="preserve">and </w:t>
            </w:r>
            <m:oMath>
              <m:r>
                <w:rPr>
                  <w:rFonts w:ascii="Cambria Math" w:hAnsi="Cambria Math"/>
                </w:rPr>
                <m:t>α</m:t>
              </m:r>
              <m:r>
                <w:rPr>
                  <w:rFonts w:ascii="Cambria Math" w:hAnsi="Cambria Math"/>
                </w:rPr>
                <m:t>=</m:t>
              </m:r>
              <m:r>
                <w:rPr>
                  <w:rFonts w:ascii="Cambria Math" w:hAnsi="Cambria Math"/>
                  <w:lang w:val="en-US"/>
                </w:rPr>
                <m:t xml:space="preserve"> </m:t>
              </m:r>
              <m:d>
                <m:dPr>
                  <m:begChr m:val="⌈"/>
                  <m:endChr m:val="⌉"/>
                  <m:ctrlPr>
                    <w:rPr>
                      <w:rFonts w:ascii="Cambria Math" w:hAnsi="Cambria Math"/>
                      <w:i/>
                      <w:iCs/>
                      <w:lang w:val="fr-CH"/>
                    </w:rPr>
                  </m:ctrlPr>
                </m:dPr>
                <m:e>
                  <m:f>
                    <m:fPr>
                      <m:ctrlPr>
                        <w:rPr>
                          <w:rFonts w:ascii="Cambria Math" w:hAnsi="Cambria Math"/>
                          <w:i/>
                          <w:iCs/>
                          <w:lang w:val="fr-CH"/>
                        </w:rPr>
                      </m:ctrlPr>
                    </m:fPr>
                    <m:num>
                      <m:r>
                        <w:rPr>
                          <w:rFonts w:ascii="Cambria Math" w:hAnsi="Cambria Math"/>
                        </w:rPr>
                        <m:t>#</m:t>
                      </m:r>
                      <m:r>
                        <w:rPr>
                          <w:rFonts w:ascii="Cambria Math" w:hAnsi="Cambria Math"/>
                        </w:rPr>
                        <m:t>CBs</m:t>
                      </m:r>
                    </m:num>
                    <m:den>
                      <m:r>
                        <w:rPr>
                          <w:rFonts w:ascii="Cambria Math" w:hAnsi="Cambria Math"/>
                        </w:rPr>
                        <m:t>N</m:t>
                      </m:r>
                      <m:r>
                        <w:rPr>
                          <w:rFonts w:ascii="Cambria Math" w:hAnsi="Cambria Math"/>
                        </w:rPr>
                        <m:t>×</m:t>
                      </m:r>
                      <m:sSub>
                        <m:sSubPr>
                          <m:ctrlPr>
                            <w:rPr>
                              <w:rFonts w:ascii="Cambria Math" w:hAnsi="Cambria Math"/>
                              <w:i/>
                              <w:iCs/>
                              <w:lang w:val="fr-CH"/>
                            </w:rPr>
                          </m:ctrlPr>
                        </m:sSubPr>
                        <m:e>
                          <m:r>
                            <w:rPr>
                              <w:rFonts w:ascii="Cambria Math" w:hAnsi="Cambria Math"/>
                            </w:rPr>
                            <m:t>N</m:t>
                          </m:r>
                        </m:e>
                        <m:sub>
                          <m:r>
                            <w:rPr>
                              <w:rFonts w:ascii="Cambria Math" w:hAnsi="Cambria Math"/>
                            </w:rPr>
                            <m:t>symb</m:t>
                          </m:r>
                        </m:sub>
                      </m:sSub>
                    </m:den>
                  </m:f>
                </m:e>
              </m:d>
            </m:oMath>
            <w:r>
              <w:rPr>
                <w:rFonts w:hint="eastAsia"/>
                <w:iCs/>
                <w:lang w:val="en-US"/>
              </w:rPr>
              <w:t xml:space="preserve"> </w:t>
            </w:r>
            <w:r>
              <w:rPr>
                <w:iCs/>
                <w:lang w:val="en-US"/>
              </w:rPr>
              <w:t>as above</w:t>
            </w:r>
          </w:p>
          <w:p w:rsidR="00A709EF" w:rsidRDefault="007358A8">
            <w:pPr>
              <w:numPr>
                <w:ilvl w:val="2"/>
                <w:numId w:val="7"/>
              </w:numPr>
              <w:spacing w:after="160" w:line="278" w:lineRule="auto"/>
            </w:pPr>
            <w:r>
              <w:rPr>
                <w:lang w:val="en-US"/>
              </w:rPr>
              <w:t>If this new RRC parameter is not configured, the cyclic shift described in this agreement is not enabled.</w:t>
            </w:r>
          </w:p>
          <w:p w:rsidR="00A709EF" w:rsidRDefault="007358A8">
            <w:pPr>
              <w:numPr>
                <w:ilvl w:val="2"/>
                <w:numId w:val="7"/>
              </w:numPr>
              <w:spacing w:after="160" w:line="278" w:lineRule="auto"/>
            </w:pPr>
            <w:r>
              <w:rPr>
                <w:lang w:val="en-US"/>
              </w:rPr>
              <w:t>A new optional UE capability is introduced to indicate support of this cy</w:t>
            </w:r>
            <w:r>
              <w:rPr>
                <w:lang w:val="en-US"/>
              </w:rPr>
              <w:t>clic shift.</w:t>
            </w:r>
          </w:p>
          <w:p w:rsidR="00A709EF" w:rsidRDefault="007358A8">
            <w:pPr>
              <w:numPr>
                <w:ilvl w:val="2"/>
                <w:numId w:val="7"/>
              </w:numPr>
              <w:spacing w:after="160" w:line="278" w:lineRule="auto"/>
            </w:pPr>
            <w:r>
              <w:t>FFS: Extension of the bit-field corresponding to this RRC parameter by one additional bit, based on NOTE 1 below</w:t>
            </w:r>
          </w:p>
          <w:p w:rsidR="00A709EF" w:rsidRDefault="007358A8">
            <w:pPr>
              <w:numPr>
                <w:ilvl w:val="1"/>
                <w:numId w:val="7"/>
              </w:numPr>
              <w:spacing w:after="160" w:line="278" w:lineRule="auto"/>
            </w:pPr>
            <w:r>
              <w:t xml:space="preserve">NOTE 1: The following alternative for </w:t>
            </w:r>
            <m:oMath>
              <m:sSub>
                <m:sSubPr>
                  <m:ctrlPr>
                    <w:rPr>
                      <w:rFonts w:ascii="Cambria Math" w:hAnsi="Cambria Math"/>
                      <w:i/>
                    </w:rPr>
                  </m:ctrlPr>
                </m:sSubPr>
                <m:e>
                  <m:r>
                    <w:rPr>
                      <w:rFonts w:ascii="Cambria Math" w:hAnsi="Cambria Math"/>
                    </w:rPr>
                    <m:t>X</m:t>
                  </m:r>
                </m:e>
                <m:sub>
                  <m:r>
                    <w:rPr>
                      <w:rFonts w:ascii="Cambria Math" w:hAnsi="Cambria Math"/>
                    </w:rPr>
                    <m:t>i</m:t>
                  </m:r>
                </m:sub>
              </m:sSub>
            </m:oMath>
            <w:r>
              <w:t xml:space="preserve"> may be considered, exclusively based on BLER-vs-SNR performance comparison (with respect</w:t>
            </w:r>
            <w:r>
              <w:t xml:space="preserve"> to Alt 1 / Alt 2) </w:t>
            </w:r>
          </w:p>
          <w:p w:rsidR="00A709EF" w:rsidRDefault="007358A8">
            <w:pPr>
              <w:numPr>
                <w:ilvl w:val="2"/>
                <w:numId w:val="7"/>
              </w:numPr>
              <w:spacing w:after="160" w:line="278" w:lineRule="auto"/>
            </w:pPr>
            <m:oMath>
              <m:sSub>
                <m:sSubPr>
                  <m:ctrlPr>
                    <w:rPr>
                      <w:rFonts w:ascii="Cambria Math" w:hAnsi="Cambria Math"/>
                      <w:i/>
                    </w:rPr>
                  </m:ctrlPr>
                </m:sSubPr>
                <m:e>
                  <m:r>
                    <w:rPr>
                      <w:rFonts w:ascii="Cambria Math" w:hAnsi="Cambria Math"/>
                    </w:rPr>
                    <m:t>X</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i</m:t>
                  </m:r>
                </m:sub>
              </m:sSub>
              <m:r>
                <w:rPr>
                  <w:rFonts w:ascii="Cambria Math" w:hAnsi="Cambria Math"/>
                </w:rPr>
                <m:t>×</m:t>
              </m:r>
              <m:r>
                <w:rPr>
                  <w:rFonts w:ascii="Cambria Math" w:hAnsi="Cambria Math"/>
                </w:rPr>
                <m:t>floor</m:t>
              </m:r>
              <m:r>
                <w:rPr>
                  <w:rFonts w:ascii="Cambria Math" w:hAnsi="Cambria Math"/>
                </w:rPr>
                <m:t>(</m:t>
              </m:r>
              <m:f>
                <m:fPr>
                  <m:ctrlPr>
                    <w:rPr>
                      <w:rFonts w:ascii="Cambria Math" w:hAnsi="Cambria Math"/>
                      <w:i/>
                      <w:iCs/>
                      <w:lang w:val="fr-CH"/>
                    </w:rPr>
                  </m:ctrlPr>
                </m:fPr>
                <m:num>
                  <m:sSub>
                    <m:sSubPr>
                      <m:ctrlPr>
                        <w:rPr>
                          <w:rFonts w:ascii="Cambria Math" w:hAnsi="Cambria Math"/>
                          <w:i/>
                        </w:rPr>
                      </m:ctrlPr>
                    </m:sSubPr>
                    <m:e>
                      <m:r>
                        <w:rPr>
                          <w:rFonts w:ascii="Cambria Math" w:hAnsi="Cambria Math"/>
                        </w:rPr>
                        <m:t>N</m:t>
                      </m:r>
                    </m:e>
                    <m:sub>
                      <m:r>
                        <w:rPr>
                          <w:rFonts w:ascii="Cambria Math" w:hAnsi="Cambria Math"/>
                        </w:rPr>
                        <m:t>SC</m:t>
                      </m:r>
                      <m:r>
                        <w:rPr>
                          <w:rFonts w:ascii="Cambria Math" w:hAnsi="Cambria Math"/>
                        </w:rPr>
                        <m:t xml:space="preserve"> </m:t>
                      </m:r>
                    </m:sub>
                  </m:sSub>
                  <m:r>
                    <w:rPr>
                      <w:rFonts w:ascii="Cambria Math" w:hAnsi="Cambria Math"/>
                    </w:rPr>
                    <m:t>×</m:t>
                  </m:r>
                  <m:sSub>
                    <m:sSubPr>
                      <m:ctrlPr>
                        <w:rPr>
                          <w:rFonts w:ascii="Cambria Math" w:hAnsi="Cambria Math"/>
                          <w:i/>
                          <w:iCs/>
                          <w:lang w:val="fr-CH"/>
                        </w:rPr>
                      </m:ctrlPr>
                    </m:sSubPr>
                    <m:e>
                      <m:r>
                        <w:rPr>
                          <w:rFonts w:ascii="Cambria Math" w:hAnsi="Cambria Math"/>
                          <w:lang w:val="fr-CH"/>
                        </w:rPr>
                        <m:t>Q</m:t>
                      </m:r>
                    </m:e>
                    <m:sub>
                      <m:r>
                        <w:rPr>
                          <w:rFonts w:ascii="Cambria Math" w:hAnsi="Cambria Math"/>
                          <w:lang w:val="fr-CH"/>
                        </w:rPr>
                        <m:t>m</m:t>
                      </m:r>
                    </m:sub>
                  </m:sSub>
                </m:num>
                <m:den>
                  <m:r>
                    <w:rPr>
                      <w:rFonts w:ascii="Cambria Math" w:hAnsi="Cambria Math"/>
                    </w:rPr>
                    <m:t>N</m:t>
                  </m:r>
                </m:den>
              </m:f>
              <m:r>
                <w:rPr>
                  <w:rFonts w:ascii="Cambria Math" w:hAnsi="Cambria Math"/>
                  <w:lang w:val="en-US"/>
                </w:rPr>
                <m:t>)</m:t>
              </m:r>
            </m:oMath>
            <w:r>
              <w:rPr>
                <w:iCs/>
                <w:lang w:val="en-US"/>
              </w:rPr>
              <w:t xml:space="preserve">, with </w:t>
            </w:r>
            <m:oMath>
              <m:sSub>
                <m:sSubPr>
                  <m:ctrlPr>
                    <w:rPr>
                      <w:rFonts w:ascii="Cambria Math" w:hAnsi="Cambria Math"/>
                      <w:i/>
                    </w:rPr>
                  </m:ctrlPr>
                </m:sSubPr>
                <m:e>
                  <m:r>
                    <w:rPr>
                      <w:rFonts w:ascii="Cambria Math" w:hAnsi="Cambria Math"/>
                    </w:rPr>
                    <m:t>A</m:t>
                  </m:r>
                </m:e>
                <m:sub>
                  <m:r>
                    <w:rPr>
                      <w:rFonts w:ascii="Cambria Math" w:hAnsi="Cambria Math"/>
                    </w:rPr>
                    <m:t>i</m:t>
                  </m:r>
                </m:sub>
              </m:sSub>
              <m:r>
                <w:rPr>
                  <w:rFonts w:ascii="Cambria Math" w:hAnsi="Cambria Math"/>
                </w:rPr>
                <m:t>∈{0,…</m:t>
              </m:r>
              <m:r>
                <w:rPr>
                  <w:rFonts w:ascii="Cambria Math" w:hAnsi="Cambria Math"/>
                </w:rPr>
                <m:t>N</m:t>
              </m:r>
              <m:r>
                <w:rPr>
                  <w:rFonts w:ascii="Cambria Math" w:hAnsi="Cambria Math"/>
                </w:rPr>
                <m:t>-</m:t>
              </m:r>
              <m:r>
                <w:rPr>
                  <w:rFonts w:ascii="Cambria Math" w:hAnsi="Cambria Math"/>
                </w:rPr>
                <m:t>1}</m:t>
              </m:r>
            </m:oMath>
          </w:p>
          <w:p w:rsidR="00A709EF" w:rsidRDefault="007358A8">
            <w:pPr>
              <w:spacing w:after="180"/>
              <w:rPr>
                <w:lang w:val="en-US" w:eastAsia="zh-CN"/>
              </w:rPr>
            </w:pPr>
            <w:r>
              <w:t xml:space="preserve">Where </w:t>
            </w:r>
            <m:oMath>
              <m:sSub>
                <m:sSubPr>
                  <m:ctrlPr>
                    <w:rPr>
                      <w:rFonts w:ascii="Cambria Math" w:hAnsi="Cambria Math"/>
                      <w:i/>
                    </w:rPr>
                  </m:ctrlPr>
                </m:sSubPr>
                <m:e>
                  <m:r>
                    <w:rPr>
                      <w:rFonts w:ascii="Cambria Math" w:hAnsi="Cambria Math"/>
                    </w:rPr>
                    <m:t>N</m:t>
                  </m:r>
                </m:e>
                <m:sub>
                  <m:r>
                    <w:rPr>
                      <w:rFonts w:ascii="Cambria Math" w:hAnsi="Cambria Math"/>
                    </w:rPr>
                    <m:t>SC</m:t>
                  </m:r>
                  <m:r>
                    <w:rPr>
                      <w:rFonts w:ascii="Cambria Math" w:hAnsi="Cambria Math"/>
                    </w:rPr>
                    <m:t xml:space="preserve"> </m:t>
                  </m:r>
                </m:sub>
              </m:sSub>
            </m:oMath>
            <w:r>
              <w:t xml:space="preserve"> is the number of subcarriers available in 1 OFDM symbol for PMCH, e.g.  </w:t>
            </w:r>
            <m:oMath>
              <m:sSub>
                <m:sSubPr>
                  <m:ctrlPr>
                    <w:rPr>
                      <w:rFonts w:ascii="Cambria Math" w:hAnsi="Cambria Math"/>
                      <w:i/>
                    </w:rPr>
                  </m:ctrlPr>
                </m:sSubPr>
                <m:e>
                  <m:r>
                    <w:rPr>
                      <w:rFonts w:ascii="Cambria Math" w:hAnsi="Cambria Math"/>
                    </w:rPr>
                    <m:t>N</m:t>
                  </m:r>
                </m:e>
                <m:sub>
                  <m:r>
                    <w:rPr>
                      <w:rFonts w:ascii="Cambria Math" w:hAnsi="Cambria Math"/>
                    </w:rPr>
                    <m:t>SC</m:t>
                  </m:r>
                  <m:r>
                    <w:rPr>
                      <w:rFonts w:ascii="Cambria Math" w:hAnsi="Cambria Math"/>
                    </w:rPr>
                    <m:t xml:space="preserve"> </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bit</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sSub>
                <m:sSubPr>
                  <m:ctrlPr>
                    <w:rPr>
                      <w:rFonts w:ascii="Cambria Math" w:hAnsi="Cambria Math"/>
                      <w:i/>
                    </w:rPr>
                  </m:ctrlPr>
                </m:sSubPr>
                <m:e>
                  <m:r>
                    <w:rPr>
                      <w:rFonts w:ascii="Cambria Math" w:hAnsi="Cambria Math"/>
                    </w:rPr>
                    <m:t>N</m:t>
                  </m:r>
                </m:e>
                <m:sub>
                  <m:r>
                    <w:rPr>
                      <w:rFonts w:ascii="Cambria Math" w:hAnsi="Cambria Math"/>
                    </w:rPr>
                    <m:t>sym</m:t>
                  </m:r>
                </m:sub>
              </m:sSub>
              <m:r>
                <w:rPr>
                  <w:rFonts w:ascii="Cambria Math" w:hAnsi="Cambria Math"/>
                </w:rPr>
                <m:t>)</m:t>
              </m:r>
            </m:oMath>
          </w:p>
        </w:tc>
      </w:tr>
    </w:tbl>
    <w:p w:rsidR="00A709EF" w:rsidRDefault="00A709EF">
      <w:pPr>
        <w:spacing w:after="180"/>
        <w:rPr>
          <w:lang w:val="en-US" w:eastAsia="zh-CN"/>
        </w:rPr>
      </w:pPr>
    </w:p>
    <w:p w:rsidR="00A709EF" w:rsidRDefault="007358A8">
      <w:pPr>
        <w:spacing w:after="180"/>
        <w:rPr>
          <w:lang w:val="en-US" w:eastAsia="zh-CN"/>
        </w:rPr>
      </w:pPr>
      <w:r>
        <w:rPr>
          <w:lang w:val="en-US" w:eastAsia="zh-CN"/>
        </w:rPr>
        <w:t xml:space="preserve">As </w:t>
      </w:r>
      <w:r>
        <w:rPr>
          <w:rFonts w:hint="eastAsia"/>
          <w:lang w:val="en-US" w:eastAsia="zh-CN"/>
        </w:rPr>
        <w:t xml:space="preserve">agreed above, a new optional UE capability is </w:t>
      </w:r>
      <w:r>
        <w:rPr>
          <w:rFonts w:hint="eastAsia"/>
          <w:lang w:val="en-US" w:eastAsia="zh-CN"/>
        </w:rPr>
        <w:t>introduced to indicate support of the cyclic shift.</w:t>
      </w:r>
    </w:p>
    <w:p w:rsidR="00A709EF" w:rsidRDefault="007358A8">
      <w:pPr>
        <w:spacing w:after="180"/>
        <w:rPr>
          <w:lang w:val="en-US" w:eastAsia="zh-CN"/>
        </w:rPr>
      </w:pPr>
      <w:r>
        <w:rPr>
          <w:rFonts w:hint="eastAsia"/>
          <w:lang w:val="en-US" w:eastAsia="zh-CN"/>
        </w:rPr>
        <w:t xml:space="preserve">Firstly, the purpose of cyclic shift is to address the issue where the design of time-domain interleaving results in a localization in frequency (across the N subframes of a time-interleaved TB) for each </w:t>
      </w:r>
      <w:r>
        <w:rPr>
          <w:rFonts w:hint="eastAsia"/>
          <w:lang w:val="en-US" w:eastAsia="zh-CN"/>
        </w:rPr>
        <w:t>codeblock of the TB. In the absence of time-domain interleaving, the cyclic shift mechanism serves no purpose. Therefore, cyclic shift should be regarded as a subordinate feature that operates within the framework of the time-domain interleaving functional</w:t>
      </w:r>
      <w:r>
        <w:rPr>
          <w:rFonts w:hint="eastAsia"/>
          <w:lang w:val="en-US" w:eastAsia="zh-CN"/>
        </w:rPr>
        <w:t>ity for UE.</w:t>
      </w:r>
    </w:p>
    <w:p w:rsidR="00A709EF" w:rsidRDefault="007358A8">
      <w:pPr>
        <w:spacing w:after="180"/>
        <w:rPr>
          <w:lang w:val="en-US" w:eastAsia="zh-CN"/>
        </w:rPr>
      </w:pPr>
      <w:r>
        <w:rPr>
          <w:rFonts w:hint="eastAsia"/>
          <w:lang w:val="en-US" w:eastAsia="zh-CN"/>
        </w:rPr>
        <w:t>Secondly, cyclic shift is a performance optimization scheme based on time-domain interleaving. A UE can independently support time-domain interleaving without supporting cyclic shift. As such, the related UE feature should be introduced as an i</w:t>
      </w:r>
      <w:r>
        <w:rPr>
          <w:rFonts w:hint="eastAsia"/>
          <w:lang w:val="en-US" w:eastAsia="zh-CN"/>
        </w:rPr>
        <w:t>ndependent UE feature under the time-domain interleaving feature.</w:t>
      </w:r>
    </w:p>
    <w:p w:rsidR="00A709EF" w:rsidRDefault="007358A8">
      <w:pPr>
        <w:spacing w:after="180"/>
        <w:rPr>
          <w:lang w:val="en-US" w:eastAsia="zh-CN"/>
        </w:rPr>
      </w:pPr>
      <w:bookmarkStart w:id="1" w:name="_GoBack"/>
      <w:bookmarkEnd w:id="1"/>
      <w:r>
        <w:rPr>
          <w:rFonts w:hint="eastAsia"/>
          <w:lang w:val="en-US" w:eastAsia="zh-CN"/>
        </w:rPr>
        <w:t>Based on above analysis, we make the following proposal:</w:t>
      </w:r>
    </w:p>
    <w:p w:rsidR="00A709EF" w:rsidRDefault="007358A8">
      <w:pPr>
        <w:spacing w:after="180"/>
        <w:rPr>
          <w:rFonts w:ascii="Times" w:eastAsia="Batang" w:hAnsi="Times" w:cs="Times"/>
          <w:i/>
        </w:rPr>
      </w:pPr>
      <w:r>
        <w:rPr>
          <w:b/>
          <w:i/>
          <w:lang w:val="en-US" w:eastAsia="zh-CN"/>
        </w:rPr>
        <w:t>Proposal 1:</w:t>
      </w:r>
      <w:r>
        <w:rPr>
          <w:i/>
          <w:lang w:val="en-US" w:eastAsia="zh-CN"/>
        </w:rPr>
        <w:t xml:space="preserve"> </w:t>
      </w:r>
      <w:r>
        <w:rPr>
          <w:rFonts w:ascii="Times" w:eastAsia="Batang" w:hAnsi="Times" w:cs="Times"/>
          <w:i/>
        </w:rPr>
        <w:t>Introduce th</w:t>
      </w:r>
      <w:r>
        <w:rPr>
          <w:rFonts w:ascii="Times" w:eastAsia="Batang" w:hAnsi="Times" w:cs="Times"/>
          <w:i/>
        </w:rPr>
        <w:t>e following Rel. 19 UE feature:</w:t>
      </w:r>
    </w:p>
    <w:p w:rsidR="00A709EF" w:rsidRDefault="00A709EF">
      <w:pPr>
        <w:spacing w:after="180"/>
        <w:rPr>
          <w:rFonts w:ascii="Times" w:eastAsia="Batang" w:hAnsi="Times" w:cs="Times"/>
          <w:i/>
          <w:lang w:val="en-US" w:eastAsia="zh-CN"/>
        </w:rPr>
        <w:sectPr w:rsidR="00A709EF">
          <w:pgSz w:w="11907" w:h="16840"/>
          <w:pgMar w:top="1134" w:right="1134" w:bottom="1134" w:left="1134" w:header="720" w:footer="578" w:gutter="0"/>
          <w:cols w:space="720"/>
          <w:titlePg/>
        </w:sectPr>
      </w:pPr>
    </w:p>
    <w:p w:rsidR="00A709EF" w:rsidRDefault="00A709EF">
      <w:pPr>
        <w:spacing w:after="180"/>
        <w:rPr>
          <w:rFonts w:ascii="Times" w:eastAsia="Batang" w:hAnsi="Times" w:cs="Times"/>
          <w:i/>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826"/>
        <w:gridCol w:w="1247"/>
        <w:gridCol w:w="1192"/>
        <w:gridCol w:w="1041"/>
        <w:gridCol w:w="1041"/>
        <w:gridCol w:w="1323"/>
        <w:gridCol w:w="1089"/>
        <w:gridCol w:w="1341"/>
        <w:gridCol w:w="1305"/>
        <w:gridCol w:w="591"/>
        <w:gridCol w:w="1801"/>
      </w:tblGrid>
      <w:tr w:rsidR="00A709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A709EF" w:rsidRDefault="007358A8">
            <w:pPr>
              <w:pStyle w:val="a9"/>
              <w:keepNext/>
              <w:keepLines/>
              <w:overflowPunct w:val="0"/>
              <w:autoSpaceDE w:val="0"/>
              <w:autoSpaceDN w:val="0"/>
              <w:adjustRightInd w:val="0"/>
              <w:spacing w:beforeAutospacing="0" w:afterAutospacing="0"/>
              <w:jc w:val="center"/>
              <w:rPr>
                <w:rFonts w:ascii="Aptos Display" w:eastAsia="Aptos Display" w:hAnsi="Aptos Display" w:cs="Aptos Display"/>
                <w:color w:val="000000"/>
                <w:szCs w:val="18"/>
              </w:rPr>
            </w:pPr>
            <w:r>
              <w:rPr>
                <w:rFonts w:ascii="Arial" w:eastAsia="Times New Roman" w:hAnsi="Arial"/>
                <w:b/>
                <w:sz w:val="18"/>
                <w:szCs w:val="24"/>
                <w:lang w:bidi="ar"/>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709EF" w:rsidRDefault="007358A8">
            <w:pPr>
              <w:pStyle w:val="a9"/>
              <w:keepNext/>
              <w:keepLines/>
              <w:overflowPunct w:val="0"/>
              <w:autoSpaceDE w:val="0"/>
              <w:autoSpaceDN w:val="0"/>
              <w:adjustRightInd w:val="0"/>
              <w:spacing w:beforeAutospacing="0" w:afterAutospacing="0"/>
              <w:jc w:val="center"/>
              <w:rPr>
                <w:rFonts w:ascii="Aptos Display" w:eastAsia="Aptos Display" w:hAnsi="Aptos Display" w:cs="Aptos Display"/>
                <w:color w:val="000000"/>
                <w:szCs w:val="18"/>
              </w:rPr>
            </w:pPr>
            <w:r>
              <w:rPr>
                <w:rFonts w:ascii="Arial" w:eastAsia="Times New Roman" w:hAnsi="Arial"/>
                <w:b/>
                <w:sz w:val="18"/>
                <w:szCs w:val="24"/>
                <w:lang w:bidi="ar"/>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709EF" w:rsidRDefault="007358A8">
            <w:pPr>
              <w:pStyle w:val="a9"/>
              <w:keepNext/>
              <w:keepLines/>
              <w:overflowPunct w:val="0"/>
              <w:autoSpaceDE w:val="0"/>
              <w:autoSpaceDN w:val="0"/>
              <w:adjustRightInd w:val="0"/>
              <w:spacing w:beforeAutospacing="0" w:afterAutospacing="0"/>
              <w:jc w:val="center"/>
              <w:rPr>
                <w:rFonts w:ascii="Aptos Display" w:eastAsia="Aptos Display" w:hAnsi="Aptos Display" w:cs="Aptos Display"/>
                <w:color w:val="000000"/>
                <w:szCs w:val="18"/>
              </w:rPr>
            </w:pPr>
            <w:r>
              <w:rPr>
                <w:rFonts w:ascii="Arial" w:eastAsia="Times New Roman" w:hAnsi="Arial"/>
                <w:b/>
                <w:sz w:val="18"/>
                <w:szCs w:val="24"/>
                <w:lang w:bidi="ar"/>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709EF" w:rsidRDefault="007358A8">
            <w:pPr>
              <w:pStyle w:val="a9"/>
              <w:keepNext/>
              <w:keepLines/>
              <w:overflowPunct w:val="0"/>
              <w:autoSpaceDE w:val="0"/>
              <w:autoSpaceDN w:val="0"/>
              <w:adjustRightInd w:val="0"/>
              <w:spacing w:beforeAutospacing="0" w:afterAutospacing="0"/>
              <w:jc w:val="center"/>
              <w:rPr>
                <w:rFonts w:ascii="Aptos Display" w:eastAsia="Aptos Display" w:hAnsi="Aptos Display" w:cs="Aptos Display"/>
                <w:color w:val="000000"/>
                <w:szCs w:val="18"/>
              </w:rPr>
            </w:pPr>
            <w:r>
              <w:rPr>
                <w:rFonts w:ascii="Arial" w:eastAsia="Times New Roman" w:hAnsi="Arial"/>
                <w:b/>
                <w:sz w:val="18"/>
                <w:szCs w:val="24"/>
                <w:lang w:bidi="ar"/>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709EF" w:rsidRDefault="007358A8">
            <w:pPr>
              <w:pStyle w:val="a9"/>
              <w:keepNext/>
              <w:keepLines/>
              <w:overflowPunct w:val="0"/>
              <w:autoSpaceDE w:val="0"/>
              <w:autoSpaceDN w:val="0"/>
              <w:adjustRightInd w:val="0"/>
              <w:spacing w:beforeAutospacing="0" w:afterAutospacing="0"/>
              <w:jc w:val="center"/>
              <w:rPr>
                <w:rFonts w:ascii="Aptos Display" w:eastAsia="Aptos Display" w:hAnsi="Aptos Display" w:cs="Aptos Display"/>
                <w:color w:val="000000"/>
                <w:szCs w:val="18"/>
              </w:rPr>
            </w:pPr>
            <w:r>
              <w:rPr>
                <w:rFonts w:ascii="Arial" w:eastAsia="Times New Roman" w:hAnsi="Arial"/>
                <w:b/>
                <w:sz w:val="18"/>
                <w:szCs w:val="24"/>
                <w:lang w:bidi="ar"/>
              </w:rPr>
              <w:t>Need for the eNB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709EF" w:rsidRDefault="007358A8">
            <w:pPr>
              <w:pStyle w:val="a9"/>
              <w:keepNext/>
              <w:keepLines/>
              <w:overflowPunct w:val="0"/>
              <w:autoSpaceDE w:val="0"/>
              <w:autoSpaceDN w:val="0"/>
              <w:adjustRightInd w:val="0"/>
              <w:spacing w:beforeAutospacing="0" w:afterAutospacing="0"/>
              <w:jc w:val="center"/>
              <w:rPr>
                <w:rFonts w:ascii="Aptos Display" w:eastAsia="Aptos Display" w:hAnsi="Aptos Display" w:cs="Aptos Display"/>
                <w:color w:val="000000"/>
                <w:szCs w:val="18"/>
              </w:rPr>
            </w:pPr>
            <w:r>
              <w:rPr>
                <w:rFonts w:ascii="Arial" w:eastAsia="Times New Roman" w:hAnsi="Arial"/>
                <w:b/>
                <w:sz w:val="18"/>
                <w:szCs w:val="24"/>
                <w:lang w:bidi="ar"/>
              </w:rPr>
              <w:t>Need for the UE to know if the feature is supported (only for V2X WI, where the PC5-RRC ca</w:t>
            </w:r>
            <w:r>
              <w:rPr>
                <w:rFonts w:ascii="Arial" w:eastAsia="Times New Roman" w:hAnsi="Arial"/>
                <w:b/>
                <w:sz w:val="18"/>
                <w:szCs w:val="24"/>
                <w:lang w:bidi="ar"/>
              </w:rPr>
              <w:t>pability signalling is delivered between the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709EF" w:rsidRDefault="007358A8">
            <w:pPr>
              <w:pStyle w:val="a9"/>
              <w:keepNext/>
              <w:keepLines/>
              <w:spacing w:beforeAutospacing="0" w:afterAutospacing="0"/>
              <w:rPr>
                <w:rFonts w:ascii="Aptos Display" w:eastAsia="Aptos Display" w:hAnsi="Aptos Display" w:cs="Aptos Display"/>
                <w:b/>
                <w:color w:val="000000"/>
                <w:szCs w:val="18"/>
              </w:rPr>
            </w:pPr>
            <w:r>
              <w:rPr>
                <w:rFonts w:ascii="Arial" w:hAnsi="Arial"/>
                <w:b/>
                <w:sz w:val="18"/>
                <w:szCs w:val="24"/>
                <w:lang w:bidi="ar"/>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709EF" w:rsidRDefault="007358A8">
            <w:pPr>
              <w:pStyle w:val="a9"/>
              <w:keepNext/>
              <w:keepLines/>
              <w:spacing w:beforeAutospacing="0" w:afterAutospacing="0"/>
              <w:rPr>
                <w:b/>
              </w:rPr>
            </w:pPr>
            <w:r>
              <w:rPr>
                <w:rFonts w:ascii="Arial" w:hAnsi="Arial"/>
                <w:b/>
                <w:sz w:val="18"/>
                <w:szCs w:val="24"/>
                <w:lang w:bidi="ar"/>
              </w:rPr>
              <w:t>Type</w:t>
            </w:r>
          </w:p>
          <w:p w:rsidR="00A709EF" w:rsidRDefault="007358A8">
            <w:pPr>
              <w:pStyle w:val="a9"/>
              <w:keepNext/>
              <w:keepLines/>
              <w:spacing w:beforeAutospacing="0" w:afterAutospacing="0"/>
              <w:rPr>
                <w:rFonts w:ascii="Aptos Display" w:eastAsia="Aptos Display" w:hAnsi="Aptos Display" w:cs="Aptos Display"/>
                <w:b/>
                <w:color w:val="000000"/>
                <w:szCs w:val="18"/>
              </w:rPr>
            </w:pPr>
            <w:r>
              <w:rPr>
                <w:rFonts w:ascii="Arial" w:hAnsi="Arial"/>
                <w:b/>
                <w:sz w:val="18"/>
                <w:szCs w:val="24"/>
                <w:lang w:bidi="ar"/>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709EF" w:rsidRDefault="007358A8">
            <w:pPr>
              <w:pStyle w:val="a9"/>
              <w:keepNext/>
              <w:keepLines/>
              <w:overflowPunct w:val="0"/>
              <w:autoSpaceDE w:val="0"/>
              <w:autoSpaceDN w:val="0"/>
              <w:adjustRightInd w:val="0"/>
              <w:spacing w:beforeAutospacing="0" w:afterAutospacing="0"/>
              <w:jc w:val="center"/>
              <w:rPr>
                <w:rFonts w:ascii="Aptos Display" w:eastAsia="Aptos Display" w:hAnsi="Aptos Display" w:cs="Aptos Display"/>
                <w:color w:val="000000"/>
                <w:szCs w:val="18"/>
              </w:rPr>
            </w:pPr>
            <w:r>
              <w:rPr>
                <w:rFonts w:ascii="Arial" w:eastAsia="Times New Roman" w:hAnsi="Arial"/>
                <w:b/>
                <w:sz w:val="18"/>
                <w:szCs w:val="24"/>
                <w:lang w:bidi="ar"/>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709EF" w:rsidRDefault="007358A8">
            <w:pPr>
              <w:pStyle w:val="a9"/>
              <w:keepNext/>
              <w:keepLines/>
              <w:overflowPunct w:val="0"/>
              <w:autoSpaceDE w:val="0"/>
              <w:autoSpaceDN w:val="0"/>
              <w:adjustRightInd w:val="0"/>
              <w:spacing w:beforeAutospacing="0" w:afterAutospacing="0"/>
              <w:jc w:val="center"/>
              <w:rPr>
                <w:rFonts w:ascii="Aptos Display" w:eastAsia="Aptos Display" w:hAnsi="Aptos Display" w:cs="Aptos Display"/>
                <w:color w:val="000000"/>
                <w:szCs w:val="18"/>
              </w:rPr>
            </w:pPr>
            <w:r>
              <w:rPr>
                <w:rFonts w:ascii="Arial" w:eastAsia="Times New Roman" w:hAnsi="Arial"/>
                <w:b/>
                <w:sz w:val="18"/>
                <w:szCs w:val="24"/>
                <w:lang w:bidi="ar"/>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709EF" w:rsidRDefault="007358A8">
            <w:pPr>
              <w:pStyle w:val="a9"/>
              <w:keepNext/>
              <w:keepLines/>
              <w:overflowPunct w:val="0"/>
              <w:autoSpaceDE w:val="0"/>
              <w:autoSpaceDN w:val="0"/>
              <w:adjustRightInd w:val="0"/>
              <w:spacing w:beforeAutospacing="0" w:afterAutospacing="0"/>
              <w:jc w:val="center"/>
              <w:rPr>
                <w:rFonts w:ascii="Aptos Display" w:eastAsia="Aptos Display" w:hAnsi="Aptos Display" w:cs="Aptos Display"/>
                <w:color w:val="000000"/>
                <w:szCs w:val="18"/>
              </w:rPr>
            </w:pPr>
            <w:r>
              <w:rPr>
                <w:rFonts w:ascii="Arial" w:eastAsia="Times New Roman" w:hAnsi="Arial"/>
                <w:b/>
                <w:sz w:val="18"/>
                <w:szCs w:val="24"/>
                <w:lang w:bidi="ar"/>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709EF" w:rsidRDefault="007358A8">
            <w:pPr>
              <w:pStyle w:val="a9"/>
              <w:keepNext/>
              <w:keepLines/>
              <w:overflowPunct w:val="0"/>
              <w:autoSpaceDE w:val="0"/>
              <w:autoSpaceDN w:val="0"/>
              <w:adjustRightInd w:val="0"/>
              <w:spacing w:beforeAutospacing="0" w:afterAutospacing="0"/>
              <w:jc w:val="center"/>
              <w:rPr>
                <w:rFonts w:ascii="Aptos Display" w:eastAsia="Aptos Display" w:hAnsi="Aptos Display" w:cs="Aptos Display"/>
                <w:color w:val="000000"/>
                <w:szCs w:val="18"/>
              </w:rPr>
            </w:pPr>
            <w:r>
              <w:rPr>
                <w:rFonts w:ascii="Arial" w:eastAsia="Times New Roman" w:hAnsi="Arial"/>
                <w:b/>
                <w:sz w:val="18"/>
                <w:szCs w:val="24"/>
                <w:lang w:bidi="ar"/>
              </w:rPr>
              <w:t>Mandatory/Optional</w:t>
            </w:r>
          </w:p>
        </w:tc>
      </w:tr>
      <w:tr w:rsidR="00A709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A709EF" w:rsidRDefault="007358A8">
            <w:pPr>
              <w:pStyle w:val="a9"/>
              <w:keepNext/>
              <w:keepLines/>
              <w:overflowPunct w:val="0"/>
              <w:autoSpaceDE w:val="0"/>
              <w:autoSpaceDN w:val="0"/>
              <w:adjustRightInd w:val="0"/>
              <w:spacing w:beforeAutospacing="0" w:afterAutospacing="0"/>
              <w:jc w:val="center"/>
              <w:rPr>
                <w:rFonts w:ascii="Arial" w:eastAsia="Times New Roman" w:hAnsi="Arial"/>
                <w:sz w:val="18"/>
                <w:szCs w:val="24"/>
              </w:rPr>
            </w:pPr>
            <w:r>
              <w:rPr>
                <w:rFonts w:ascii="Arial" w:eastAsia="MS Mincho" w:hAnsi="Arial" w:cs="Arial"/>
                <w:color w:val="000000"/>
                <w:sz w:val="18"/>
                <w:szCs w:val="18"/>
              </w:rPr>
              <w:t>3</w:t>
            </w:r>
            <w:r>
              <w:rPr>
                <w:rFonts w:ascii="Arial" w:hAnsi="Arial" w:cs="Arial"/>
                <w:color w:val="000000"/>
                <w:sz w:val="18"/>
                <w:szCs w:val="18"/>
              </w:rPr>
              <w:t>.</w:t>
            </w:r>
            <w:r>
              <w:rPr>
                <w:rFonts w:ascii="Arial" w:eastAsia="MS Mincho" w:hAnsi="Arial" w:cs="Arial"/>
                <w:color w:val="000000"/>
                <w:sz w:val="18"/>
                <w:szCs w:val="18"/>
              </w:rPr>
              <w:t xml:space="preserve"> LTE_terr_bcast_Ph2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709EF" w:rsidRDefault="007358A8">
            <w:pPr>
              <w:pStyle w:val="a9"/>
              <w:keepNext/>
              <w:keepLines/>
              <w:overflowPunct w:val="0"/>
              <w:autoSpaceDE w:val="0"/>
              <w:autoSpaceDN w:val="0"/>
              <w:adjustRightInd w:val="0"/>
              <w:spacing w:beforeAutospacing="0" w:afterAutospacing="0"/>
              <w:jc w:val="center"/>
              <w:rPr>
                <w:rFonts w:ascii="Arial" w:eastAsia="Times New Roman" w:hAnsi="Arial"/>
                <w:sz w:val="18"/>
                <w:szCs w:val="24"/>
              </w:rPr>
            </w:pPr>
            <w:r>
              <w:rPr>
                <w:rFonts w:ascii="Arial" w:eastAsia="Times New Roman" w:hAnsi="Arial" w:hint="eastAsia"/>
                <w:sz w:val="18"/>
                <w:szCs w:val="24"/>
                <w:lang w:bidi="ar"/>
              </w:rPr>
              <w:t>3-1a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709EF" w:rsidRDefault="007358A8">
            <w:pPr>
              <w:pStyle w:val="a9"/>
              <w:keepNext/>
              <w:keepLines/>
              <w:overflowPunct w:val="0"/>
              <w:autoSpaceDE w:val="0"/>
              <w:autoSpaceDN w:val="0"/>
              <w:adjustRightInd w:val="0"/>
              <w:spacing w:beforeAutospacing="0" w:afterAutospacing="0"/>
              <w:jc w:val="center"/>
              <w:rPr>
                <w:rFonts w:ascii="Arial" w:eastAsia="Times New Roman" w:hAnsi="Arial"/>
                <w:sz w:val="18"/>
                <w:szCs w:val="24"/>
              </w:rPr>
            </w:pPr>
            <w:r>
              <w:rPr>
                <w:rFonts w:ascii="Arial" w:eastAsia="Times New Roman" w:hAnsi="Arial" w:cs="Arial"/>
                <w:color w:val="000000"/>
                <w:sz w:val="18"/>
                <w:szCs w:val="18"/>
                <w:lang w:bidi="ar"/>
              </w:rPr>
              <w:t>1.Support of</w:t>
            </w:r>
            <w:r>
              <w:rPr>
                <w:rFonts w:ascii="Arial" w:eastAsia="Times New Roman" w:hAnsi="Arial" w:cs="Arial" w:hint="eastAsia"/>
                <w:color w:val="000000"/>
                <w:sz w:val="18"/>
                <w:szCs w:val="18"/>
                <w:lang w:bidi="ar"/>
              </w:rPr>
              <w:t xml:space="preserve"> cyclic shift of</w:t>
            </w:r>
            <w:r>
              <w:rPr>
                <w:rFonts w:ascii="Arial" w:eastAsia="Times New Roman" w:hAnsi="Arial" w:cs="Arial"/>
                <w:color w:val="000000"/>
                <w:sz w:val="18"/>
                <w:szCs w:val="18"/>
                <w:lang w:bidi="ar"/>
              </w:rPr>
              <w:t xml:space="preserve"> PMCH</w:t>
            </w:r>
            <w:r>
              <w:rPr>
                <w:rFonts w:ascii="Arial" w:eastAsia="Times New Roman" w:hAnsi="Arial" w:cs="Arial" w:hint="eastAsia"/>
                <w:color w:val="000000"/>
                <w:sz w:val="18"/>
                <w:szCs w:val="18"/>
                <w:lang w:bidi="ar"/>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709EF" w:rsidRDefault="007358A8">
            <w:pPr>
              <w:pStyle w:val="a9"/>
              <w:keepNext/>
              <w:keepLines/>
              <w:overflowPunct w:val="0"/>
              <w:autoSpaceDE w:val="0"/>
              <w:autoSpaceDN w:val="0"/>
              <w:adjustRightInd w:val="0"/>
              <w:spacing w:beforeAutospacing="0" w:afterAutospacing="0"/>
              <w:jc w:val="center"/>
              <w:rPr>
                <w:rFonts w:ascii="Arial" w:eastAsia="Times New Roman" w:hAnsi="Arial"/>
                <w:sz w:val="18"/>
                <w:szCs w:val="24"/>
              </w:rPr>
            </w:pPr>
            <w:r>
              <w:rPr>
                <w:rFonts w:ascii="Arial" w:hAnsi="Arial" w:cs="Arial" w:hint="eastAsia"/>
                <w:color w:val="000000"/>
                <w:sz w:val="18"/>
                <w:szCs w:val="18"/>
              </w:rPr>
              <w:t xml:space="preserve">Support of </w:t>
            </w:r>
            <w:r>
              <w:rPr>
                <w:rFonts w:ascii="Arial" w:hAnsi="Arial" w:cs="Arial"/>
                <w:color w:val="000000"/>
                <w:sz w:val="18"/>
                <w:szCs w:val="18"/>
              </w:rPr>
              <w:t>Time-interleaving</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709EF" w:rsidRDefault="007358A8">
            <w:pPr>
              <w:pStyle w:val="a9"/>
              <w:keepNext/>
              <w:keepLines/>
              <w:overflowPunct w:val="0"/>
              <w:autoSpaceDE w:val="0"/>
              <w:autoSpaceDN w:val="0"/>
              <w:adjustRightInd w:val="0"/>
              <w:spacing w:beforeAutospacing="0" w:afterAutospacing="0"/>
              <w:jc w:val="center"/>
              <w:rPr>
                <w:rFonts w:ascii="Arial" w:hAnsi="Arial"/>
                <w:sz w:val="18"/>
                <w:szCs w:val="24"/>
              </w:rPr>
            </w:pPr>
            <w:r>
              <w:rPr>
                <w:rFonts w:ascii="Arial" w:hAnsi="Arial" w:cs="Arial" w:hint="eastAsia"/>
                <w:color w:val="000000"/>
                <w:sz w:val="18"/>
                <w:szCs w:val="18"/>
                <w:lang w:bidi="a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709EF" w:rsidRDefault="007358A8">
            <w:pPr>
              <w:pStyle w:val="a9"/>
              <w:keepNext/>
              <w:keepLines/>
              <w:overflowPunct w:val="0"/>
              <w:autoSpaceDE w:val="0"/>
              <w:autoSpaceDN w:val="0"/>
              <w:adjustRightInd w:val="0"/>
              <w:spacing w:beforeAutospacing="0" w:afterAutospacing="0"/>
              <w:jc w:val="center"/>
              <w:rPr>
                <w:rFonts w:ascii="Arial" w:eastAsia="Times New Roman" w:hAnsi="Arial"/>
                <w:sz w:val="18"/>
                <w:szCs w:val="24"/>
              </w:rPr>
            </w:pPr>
            <w:r>
              <w:rPr>
                <w:rFonts w:ascii="Arial" w:eastAsia="Times New Roman" w:hAnsi="Arial" w:hint="eastAsia"/>
                <w:sz w:val="18"/>
                <w:szCs w:val="24"/>
                <w:lang w:bidi="a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709EF" w:rsidRDefault="007358A8">
            <w:pPr>
              <w:pStyle w:val="a9"/>
              <w:keepNext/>
              <w:keepLines/>
              <w:spacing w:beforeAutospacing="0" w:afterAutospacing="0"/>
              <w:rPr>
                <w:rFonts w:ascii="Arial" w:hAnsi="Arial"/>
                <w:sz w:val="18"/>
                <w:szCs w:val="24"/>
              </w:rPr>
            </w:pPr>
            <w:r>
              <w:rPr>
                <w:rFonts w:ascii="Arial" w:eastAsia="Times New Roman" w:hAnsi="Arial" w:cs="Arial" w:hint="eastAsia"/>
                <w:color w:val="000000"/>
                <w:sz w:val="18"/>
                <w:szCs w:val="18"/>
                <w:lang w:bidi="ar"/>
              </w:rPr>
              <w:t>UE is not able to s</w:t>
            </w:r>
            <w:r>
              <w:rPr>
                <w:rFonts w:ascii="Arial" w:eastAsia="Times New Roman" w:hAnsi="Arial" w:cs="Arial"/>
                <w:color w:val="000000"/>
                <w:sz w:val="18"/>
                <w:szCs w:val="18"/>
                <w:lang w:bidi="ar"/>
              </w:rPr>
              <w:t>upport</w:t>
            </w:r>
            <w:r>
              <w:rPr>
                <w:rFonts w:ascii="Arial" w:eastAsia="Times New Roman" w:hAnsi="Arial" w:cs="Arial" w:hint="eastAsia"/>
                <w:color w:val="000000"/>
                <w:sz w:val="18"/>
                <w:szCs w:val="18"/>
                <w:lang w:bidi="ar"/>
              </w:rPr>
              <w:t xml:space="preserve"> cyclic shift of</w:t>
            </w:r>
            <w:r>
              <w:rPr>
                <w:rFonts w:ascii="Arial" w:eastAsia="Times New Roman" w:hAnsi="Arial" w:cs="Arial"/>
                <w:color w:val="000000"/>
                <w:sz w:val="18"/>
                <w:szCs w:val="18"/>
                <w:lang w:bidi="ar"/>
              </w:rPr>
              <w:t xml:space="preserve"> PMCH</w:t>
            </w:r>
            <w:r>
              <w:rPr>
                <w:rFonts w:ascii="Arial" w:eastAsia="Times New Roman" w:hAnsi="Arial" w:cs="Arial" w:hint="eastAsia"/>
                <w:color w:val="000000"/>
                <w:sz w:val="18"/>
                <w:szCs w:val="18"/>
                <w:lang w:bidi="ar"/>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709EF" w:rsidRDefault="007358A8">
            <w:pPr>
              <w:pStyle w:val="a9"/>
              <w:keepNext/>
              <w:keepLines/>
              <w:spacing w:beforeAutospacing="0" w:afterAutospacing="0"/>
              <w:rPr>
                <w:rFonts w:ascii="Arial" w:hAnsi="Arial"/>
                <w:sz w:val="18"/>
                <w:szCs w:val="24"/>
              </w:rPr>
            </w:pPr>
            <w:r>
              <w:rPr>
                <w:rFonts w:ascii="Arial" w:eastAsia="MS Mincho" w:hAnsi="Arial" w:cs="Arial"/>
                <w:color w:val="000000"/>
                <w:sz w:val="18"/>
                <w:szCs w:val="18"/>
              </w:rPr>
              <w:t>Per</w:t>
            </w:r>
            <w:r>
              <w:rPr>
                <w:rFonts w:ascii="Arial" w:eastAsia="MS Mincho" w:hAnsi="Arial" w:cs="Arial"/>
                <w:color w:val="000000"/>
                <w:sz w:val="18"/>
                <w:szCs w:val="18"/>
              </w:rPr>
              <w:t xml:space="preserv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709EF" w:rsidRDefault="007358A8">
            <w:pPr>
              <w:pStyle w:val="a9"/>
              <w:keepNext/>
              <w:keepLines/>
              <w:overflowPunct w:val="0"/>
              <w:autoSpaceDE w:val="0"/>
              <w:autoSpaceDN w:val="0"/>
              <w:adjustRightInd w:val="0"/>
              <w:spacing w:beforeAutospacing="0" w:afterAutospacing="0"/>
              <w:jc w:val="center"/>
              <w:rPr>
                <w:rFonts w:ascii="Arial" w:eastAsia="Times New Roman" w:hAnsi="Arial"/>
                <w:sz w:val="18"/>
                <w:szCs w:val="24"/>
              </w:rPr>
            </w:pPr>
            <w:r>
              <w:rPr>
                <w:rFonts w:ascii="Arial" w:eastAsia="Times New Roman" w:hAnsi="Arial" w:hint="eastAsia"/>
                <w:sz w:val="18"/>
                <w:szCs w:val="24"/>
                <w:lang w:bidi="a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709EF" w:rsidRDefault="007358A8">
            <w:pPr>
              <w:pStyle w:val="a9"/>
              <w:keepNext/>
              <w:keepLines/>
              <w:overflowPunct w:val="0"/>
              <w:autoSpaceDE w:val="0"/>
              <w:autoSpaceDN w:val="0"/>
              <w:adjustRightInd w:val="0"/>
              <w:spacing w:beforeAutospacing="0" w:afterAutospacing="0"/>
              <w:jc w:val="center"/>
              <w:rPr>
                <w:rFonts w:ascii="Arial" w:eastAsia="Times New Roman" w:hAnsi="Arial"/>
                <w:sz w:val="18"/>
                <w:szCs w:val="24"/>
              </w:rPr>
            </w:pPr>
            <w:r>
              <w:rPr>
                <w:rFonts w:ascii="Arial" w:eastAsia="Times New Roman" w:hAnsi="Arial" w:hint="eastAsia"/>
                <w:sz w:val="18"/>
                <w:szCs w:val="24"/>
                <w:lang w:bidi="a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709EF" w:rsidRDefault="00A709EF">
            <w:pPr>
              <w:pStyle w:val="a9"/>
              <w:keepNext/>
              <w:keepLines/>
              <w:overflowPunct w:val="0"/>
              <w:autoSpaceDE w:val="0"/>
              <w:autoSpaceDN w:val="0"/>
              <w:adjustRightInd w:val="0"/>
              <w:spacing w:beforeAutospacing="0" w:afterAutospacing="0"/>
              <w:jc w:val="center"/>
              <w:rPr>
                <w:rFonts w:ascii="Arial" w:eastAsia="Times New Roman" w:hAnsi="Arial"/>
                <w:sz w:val="18"/>
                <w:szCs w:val="2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709EF" w:rsidRDefault="007358A8">
            <w:pPr>
              <w:pStyle w:val="a9"/>
              <w:keepNext/>
              <w:keepLines/>
              <w:overflowPunct w:val="0"/>
              <w:autoSpaceDE w:val="0"/>
              <w:autoSpaceDN w:val="0"/>
              <w:adjustRightInd w:val="0"/>
              <w:spacing w:beforeAutospacing="0" w:afterAutospacing="0"/>
              <w:jc w:val="center"/>
              <w:rPr>
                <w:rFonts w:ascii="Arial" w:eastAsia="Times New Roman" w:hAnsi="Arial"/>
                <w:sz w:val="18"/>
                <w:szCs w:val="24"/>
              </w:rPr>
            </w:pPr>
            <w:r>
              <w:rPr>
                <w:rFonts w:ascii="Arial" w:hAnsi="Arial" w:cs="Arial"/>
                <w:color w:val="000000"/>
                <w:sz w:val="18"/>
                <w:szCs w:val="18"/>
              </w:rPr>
              <w:t>Optional with capability signalling</w:t>
            </w:r>
          </w:p>
        </w:tc>
      </w:tr>
    </w:tbl>
    <w:p w:rsidR="00A709EF" w:rsidRDefault="00A709EF">
      <w:pPr>
        <w:spacing w:after="180"/>
        <w:rPr>
          <w:lang w:val="en-US" w:eastAsia="zh-CN"/>
        </w:rPr>
      </w:pPr>
    </w:p>
    <w:p w:rsidR="00A709EF" w:rsidRDefault="007358A8">
      <w:pPr>
        <w:pStyle w:val="1"/>
      </w:pPr>
      <w:r>
        <w:t>Conclusion</w:t>
      </w:r>
    </w:p>
    <w:p w:rsidR="00A709EF" w:rsidRDefault="007358A8">
      <w:pPr>
        <w:rPr>
          <w:lang w:eastAsia="zh-CN"/>
        </w:rPr>
      </w:pPr>
      <w:r>
        <w:rPr>
          <w:lang w:eastAsia="zh-CN"/>
        </w:rPr>
        <w:t xml:space="preserve">In this section, our proposals on UE features for </w:t>
      </w:r>
      <w:r>
        <w:rPr>
          <w:rFonts w:hint="eastAsia"/>
          <w:lang w:val="en-US" w:eastAsia="zh-CN"/>
        </w:rPr>
        <w:t xml:space="preserve">cyclic shift of </w:t>
      </w:r>
      <w:r>
        <w:rPr>
          <w:lang w:eastAsia="zh-CN"/>
        </w:rPr>
        <w:t xml:space="preserve">LTE based 5G broadcast operation in Rel-19 </w:t>
      </w:r>
      <w:r>
        <w:rPr>
          <w:rFonts w:hint="eastAsia"/>
          <w:lang w:val="en-US" w:eastAsia="zh-CN"/>
        </w:rPr>
        <w:t xml:space="preserve">is </w:t>
      </w:r>
      <w:r>
        <w:rPr>
          <w:lang w:eastAsia="zh-CN"/>
        </w:rPr>
        <w:t>summarized.</w:t>
      </w:r>
    </w:p>
    <w:p w:rsidR="00A709EF" w:rsidRDefault="007358A8">
      <w:pPr>
        <w:spacing w:after="180"/>
        <w:rPr>
          <w:i/>
          <w:lang w:val="en-US" w:eastAsia="zh-CN"/>
        </w:rPr>
      </w:pPr>
      <w:r>
        <w:rPr>
          <w:b/>
          <w:i/>
          <w:lang w:val="en-US" w:eastAsia="zh-CN"/>
        </w:rPr>
        <w:t>Proposal 1:</w:t>
      </w:r>
      <w:r>
        <w:rPr>
          <w:i/>
          <w:lang w:val="en-US" w:eastAsia="zh-CN"/>
        </w:rPr>
        <w:t xml:space="preserve"> </w:t>
      </w:r>
      <w:r>
        <w:rPr>
          <w:rFonts w:ascii="Times" w:eastAsia="Batang" w:hAnsi="Times" w:cs="Times"/>
          <w:i/>
        </w:rPr>
        <w:t>Introduce the following Rel. 19 UE feature: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826"/>
        <w:gridCol w:w="1247"/>
        <w:gridCol w:w="1192"/>
        <w:gridCol w:w="1041"/>
        <w:gridCol w:w="1041"/>
        <w:gridCol w:w="1323"/>
        <w:gridCol w:w="1089"/>
        <w:gridCol w:w="1341"/>
        <w:gridCol w:w="1305"/>
        <w:gridCol w:w="591"/>
        <w:gridCol w:w="1801"/>
      </w:tblGrid>
      <w:tr w:rsidR="00A709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A709EF" w:rsidRDefault="007358A8">
            <w:pPr>
              <w:pStyle w:val="a9"/>
              <w:keepNext/>
              <w:keepLines/>
              <w:overflowPunct w:val="0"/>
              <w:autoSpaceDE w:val="0"/>
              <w:autoSpaceDN w:val="0"/>
              <w:adjustRightInd w:val="0"/>
              <w:spacing w:beforeAutospacing="0" w:afterAutospacing="0"/>
              <w:jc w:val="center"/>
              <w:rPr>
                <w:rFonts w:ascii="Aptos Display" w:eastAsia="Aptos Display" w:hAnsi="Aptos Display" w:cs="Aptos Display"/>
                <w:color w:val="000000"/>
                <w:szCs w:val="18"/>
              </w:rPr>
            </w:pPr>
            <w:r>
              <w:rPr>
                <w:rFonts w:ascii="Arial" w:eastAsia="Times New Roman" w:hAnsi="Arial"/>
                <w:b/>
                <w:sz w:val="18"/>
                <w:szCs w:val="24"/>
                <w:lang w:bidi="ar"/>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709EF" w:rsidRDefault="007358A8">
            <w:pPr>
              <w:pStyle w:val="a9"/>
              <w:keepNext/>
              <w:keepLines/>
              <w:overflowPunct w:val="0"/>
              <w:autoSpaceDE w:val="0"/>
              <w:autoSpaceDN w:val="0"/>
              <w:adjustRightInd w:val="0"/>
              <w:spacing w:beforeAutospacing="0" w:afterAutospacing="0"/>
              <w:jc w:val="center"/>
              <w:rPr>
                <w:rFonts w:ascii="Aptos Display" w:eastAsia="Aptos Display" w:hAnsi="Aptos Display" w:cs="Aptos Display"/>
                <w:color w:val="000000"/>
                <w:szCs w:val="18"/>
              </w:rPr>
            </w:pPr>
            <w:r>
              <w:rPr>
                <w:rFonts w:ascii="Arial" w:eastAsia="Times New Roman" w:hAnsi="Arial"/>
                <w:b/>
                <w:sz w:val="18"/>
                <w:szCs w:val="24"/>
                <w:lang w:bidi="ar"/>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709EF" w:rsidRDefault="007358A8">
            <w:pPr>
              <w:pStyle w:val="a9"/>
              <w:keepNext/>
              <w:keepLines/>
              <w:overflowPunct w:val="0"/>
              <w:autoSpaceDE w:val="0"/>
              <w:autoSpaceDN w:val="0"/>
              <w:adjustRightInd w:val="0"/>
              <w:spacing w:beforeAutospacing="0" w:afterAutospacing="0"/>
              <w:jc w:val="center"/>
              <w:rPr>
                <w:rFonts w:ascii="Aptos Display" w:eastAsia="Aptos Display" w:hAnsi="Aptos Display" w:cs="Aptos Display"/>
                <w:color w:val="000000"/>
                <w:szCs w:val="18"/>
              </w:rPr>
            </w:pPr>
            <w:r>
              <w:rPr>
                <w:rFonts w:ascii="Arial" w:eastAsia="Times New Roman" w:hAnsi="Arial"/>
                <w:b/>
                <w:sz w:val="18"/>
                <w:szCs w:val="24"/>
                <w:lang w:bidi="ar"/>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709EF" w:rsidRDefault="007358A8">
            <w:pPr>
              <w:pStyle w:val="a9"/>
              <w:keepNext/>
              <w:keepLines/>
              <w:overflowPunct w:val="0"/>
              <w:autoSpaceDE w:val="0"/>
              <w:autoSpaceDN w:val="0"/>
              <w:adjustRightInd w:val="0"/>
              <w:spacing w:beforeAutospacing="0" w:afterAutospacing="0"/>
              <w:jc w:val="center"/>
              <w:rPr>
                <w:rFonts w:ascii="Aptos Display" w:eastAsia="Aptos Display" w:hAnsi="Aptos Display" w:cs="Aptos Display"/>
                <w:color w:val="000000"/>
                <w:szCs w:val="18"/>
              </w:rPr>
            </w:pPr>
            <w:r>
              <w:rPr>
                <w:rFonts w:ascii="Arial" w:eastAsia="Times New Roman" w:hAnsi="Arial"/>
                <w:b/>
                <w:sz w:val="18"/>
                <w:szCs w:val="24"/>
                <w:lang w:bidi="ar"/>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709EF" w:rsidRDefault="007358A8">
            <w:pPr>
              <w:pStyle w:val="a9"/>
              <w:keepNext/>
              <w:keepLines/>
              <w:overflowPunct w:val="0"/>
              <w:autoSpaceDE w:val="0"/>
              <w:autoSpaceDN w:val="0"/>
              <w:adjustRightInd w:val="0"/>
              <w:spacing w:beforeAutospacing="0" w:afterAutospacing="0"/>
              <w:jc w:val="center"/>
              <w:rPr>
                <w:rFonts w:ascii="Aptos Display" w:eastAsia="Aptos Display" w:hAnsi="Aptos Display" w:cs="Aptos Display"/>
                <w:color w:val="000000"/>
                <w:szCs w:val="18"/>
              </w:rPr>
            </w:pPr>
            <w:r>
              <w:rPr>
                <w:rFonts w:ascii="Arial" w:eastAsia="Times New Roman" w:hAnsi="Arial"/>
                <w:b/>
                <w:sz w:val="18"/>
                <w:szCs w:val="24"/>
                <w:lang w:bidi="ar"/>
              </w:rPr>
              <w:t>Need for the eNB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709EF" w:rsidRDefault="007358A8">
            <w:pPr>
              <w:pStyle w:val="a9"/>
              <w:keepNext/>
              <w:keepLines/>
              <w:overflowPunct w:val="0"/>
              <w:autoSpaceDE w:val="0"/>
              <w:autoSpaceDN w:val="0"/>
              <w:adjustRightInd w:val="0"/>
              <w:spacing w:beforeAutospacing="0" w:afterAutospacing="0"/>
              <w:jc w:val="center"/>
              <w:rPr>
                <w:rFonts w:ascii="Aptos Display" w:eastAsia="Aptos Display" w:hAnsi="Aptos Display" w:cs="Aptos Display"/>
                <w:color w:val="000000"/>
                <w:szCs w:val="18"/>
              </w:rPr>
            </w:pPr>
            <w:r>
              <w:rPr>
                <w:rFonts w:ascii="Arial" w:eastAsia="Times New Roman" w:hAnsi="Arial"/>
                <w:b/>
                <w:sz w:val="18"/>
                <w:szCs w:val="24"/>
                <w:lang w:bidi="ar"/>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709EF" w:rsidRDefault="007358A8">
            <w:pPr>
              <w:pStyle w:val="a9"/>
              <w:keepNext/>
              <w:keepLines/>
              <w:spacing w:beforeAutospacing="0" w:afterAutospacing="0"/>
              <w:rPr>
                <w:rFonts w:ascii="Aptos Display" w:eastAsia="Aptos Display" w:hAnsi="Aptos Display" w:cs="Aptos Display"/>
                <w:b/>
                <w:color w:val="000000"/>
                <w:szCs w:val="18"/>
              </w:rPr>
            </w:pPr>
            <w:r>
              <w:rPr>
                <w:rFonts w:ascii="Arial" w:hAnsi="Arial"/>
                <w:b/>
                <w:sz w:val="18"/>
                <w:szCs w:val="24"/>
                <w:lang w:bidi="ar"/>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709EF" w:rsidRDefault="007358A8">
            <w:pPr>
              <w:pStyle w:val="a9"/>
              <w:keepNext/>
              <w:keepLines/>
              <w:spacing w:beforeAutospacing="0" w:afterAutospacing="0"/>
              <w:rPr>
                <w:b/>
              </w:rPr>
            </w:pPr>
            <w:r>
              <w:rPr>
                <w:rFonts w:ascii="Arial" w:hAnsi="Arial"/>
                <w:b/>
                <w:sz w:val="18"/>
                <w:szCs w:val="24"/>
                <w:lang w:bidi="ar"/>
              </w:rPr>
              <w:t>Type</w:t>
            </w:r>
          </w:p>
          <w:p w:rsidR="00A709EF" w:rsidRDefault="007358A8">
            <w:pPr>
              <w:pStyle w:val="a9"/>
              <w:keepNext/>
              <w:keepLines/>
              <w:spacing w:beforeAutospacing="0" w:afterAutospacing="0"/>
              <w:rPr>
                <w:rFonts w:ascii="Aptos Display" w:eastAsia="Aptos Display" w:hAnsi="Aptos Display" w:cs="Aptos Display"/>
                <w:b/>
                <w:color w:val="000000"/>
                <w:szCs w:val="18"/>
              </w:rPr>
            </w:pPr>
            <w:r>
              <w:rPr>
                <w:rFonts w:ascii="Arial" w:hAnsi="Arial"/>
                <w:b/>
                <w:sz w:val="18"/>
                <w:szCs w:val="24"/>
                <w:lang w:bidi="ar"/>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709EF" w:rsidRDefault="007358A8">
            <w:pPr>
              <w:pStyle w:val="a9"/>
              <w:keepNext/>
              <w:keepLines/>
              <w:overflowPunct w:val="0"/>
              <w:autoSpaceDE w:val="0"/>
              <w:autoSpaceDN w:val="0"/>
              <w:adjustRightInd w:val="0"/>
              <w:spacing w:beforeAutospacing="0" w:afterAutospacing="0"/>
              <w:jc w:val="center"/>
              <w:rPr>
                <w:rFonts w:ascii="Aptos Display" w:eastAsia="Aptos Display" w:hAnsi="Aptos Display" w:cs="Aptos Display"/>
                <w:color w:val="000000"/>
                <w:szCs w:val="18"/>
              </w:rPr>
            </w:pPr>
            <w:r>
              <w:rPr>
                <w:rFonts w:ascii="Arial" w:eastAsia="Times New Roman" w:hAnsi="Arial"/>
                <w:b/>
                <w:sz w:val="18"/>
                <w:szCs w:val="24"/>
                <w:lang w:bidi="ar"/>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709EF" w:rsidRDefault="007358A8">
            <w:pPr>
              <w:pStyle w:val="a9"/>
              <w:keepNext/>
              <w:keepLines/>
              <w:overflowPunct w:val="0"/>
              <w:autoSpaceDE w:val="0"/>
              <w:autoSpaceDN w:val="0"/>
              <w:adjustRightInd w:val="0"/>
              <w:spacing w:beforeAutospacing="0" w:afterAutospacing="0"/>
              <w:jc w:val="center"/>
              <w:rPr>
                <w:rFonts w:ascii="Aptos Display" w:eastAsia="Aptos Display" w:hAnsi="Aptos Display" w:cs="Aptos Display"/>
                <w:color w:val="000000"/>
                <w:szCs w:val="18"/>
              </w:rPr>
            </w:pPr>
            <w:r>
              <w:rPr>
                <w:rFonts w:ascii="Arial" w:eastAsia="Times New Roman" w:hAnsi="Arial"/>
                <w:b/>
                <w:sz w:val="18"/>
                <w:szCs w:val="24"/>
                <w:lang w:bidi="ar"/>
              </w:rPr>
              <w:t>Capability interpret</w:t>
            </w:r>
            <w:r>
              <w:rPr>
                <w:rFonts w:ascii="Arial" w:eastAsia="Times New Roman" w:hAnsi="Arial"/>
                <w:b/>
                <w:sz w:val="18"/>
                <w:szCs w:val="24"/>
                <w:lang w:bidi="ar"/>
              </w:rPr>
              <w:t>ation for mixture of FDD/TDD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709EF" w:rsidRDefault="007358A8">
            <w:pPr>
              <w:pStyle w:val="a9"/>
              <w:keepNext/>
              <w:keepLines/>
              <w:overflowPunct w:val="0"/>
              <w:autoSpaceDE w:val="0"/>
              <w:autoSpaceDN w:val="0"/>
              <w:adjustRightInd w:val="0"/>
              <w:spacing w:beforeAutospacing="0" w:afterAutospacing="0"/>
              <w:jc w:val="center"/>
              <w:rPr>
                <w:rFonts w:ascii="Aptos Display" w:eastAsia="Aptos Display" w:hAnsi="Aptos Display" w:cs="Aptos Display"/>
                <w:color w:val="000000"/>
                <w:szCs w:val="18"/>
              </w:rPr>
            </w:pPr>
            <w:r>
              <w:rPr>
                <w:rFonts w:ascii="Arial" w:eastAsia="Times New Roman" w:hAnsi="Arial"/>
                <w:b/>
                <w:sz w:val="18"/>
                <w:szCs w:val="24"/>
                <w:lang w:bidi="ar"/>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709EF" w:rsidRDefault="007358A8">
            <w:pPr>
              <w:pStyle w:val="a9"/>
              <w:keepNext/>
              <w:keepLines/>
              <w:overflowPunct w:val="0"/>
              <w:autoSpaceDE w:val="0"/>
              <w:autoSpaceDN w:val="0"/>
              <w:adjustRightInd w:val="0"/>
              <w:spacing w:beforeAutospacing="0" w:afterAutospacing="0"/>
              <w:jc w:val="center"/>
              <w:rPr>
                <w:rFonts w:ascii="Aptos Display" w:eastAsia="Aptos Display" w:hAnsi="Aptos Display" w:cs="Aptos Display"/>
                <w:color w:val="000000"/>
                <w:szCs w:val="18"/>
              </w:rPr>
            </w:pPr>
            <w:r>
              <w:rPr>
                <w:rFonts w:ascii="Arial" w:eastAsia="Times New Roman" w:hAnsi="Arial"/>
                <w:b/>
                <w:sz w:val="18"/>
                <w:szCs w:val="24"/>
                <w:lang w:bidi="ar"/>
              </w:rPr>
              <w:t>Mandatory/Optional</w:t>
            </w:r>
          </w:p>
        </w:tc>
      </w:tr>
      <w:tr w:rsidR="00A709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A709EF" w:rsidRDefault="007358A8">
            <w:pPr>
              <w:pStyle w:val="a9"/>
              <w:keepNext/>
              <w:keepLines/>
              <w:overflowPunct w:val="0"/>
              <w:autoSpaceDE w:val="0"/>
              <w:autoSpaceDN w:val="0"/>
              <w:adjustRightInd w:val="0"/>
              <w:spacing w:beforeAutospacing="0" w:afterAutospacing="0"/>
              <w:jc w:val="center"/>
              <w:rPr>
                <w:rFonts w:ascii="Arial" w:eastAsia="Times New Roman" w:hAnsi="Arial"/>
                <w:sz w:val="18"/>
                <w:szCs w:val="24"/>
              </w:rPr>
            </w:pPr>
            <w:r>
              <w:rPr>
                <w:rFonts w:ascii="Arial" w:eastAsia="MS Mincho" w:hAnsi="Arial" w:cs="Arial"/>
                <w:color w:val="000000"/>
                <w:sz w:val="18"/>
                <w:szCs w:val="18"/>
              </w:rPr>
              <w:t>3</w:t>
            </w:r>
            <w:r>
              <w:rPr>
                <w:rFonts w:ascii="Arial" w:hAnsi="Arial" w:cs="Arial"/>
                <w:color w:val="000000"/>
                <w:sz w:val="18"/>
                <w:szCs w:val="18"/>
              </w:rPr>
              <w:t>.</w:t>
            </w:r>
            <w:r>
              <w:rPr>
                <w:rFonts w:ascii="Arial" w:eastAsia="MS Mincho" w:hAnsi="Arial" w:cs="Arial"/>
                <w:color w:val="000000"/>
                <w:sz w:val="18"/>
                <w:szCs w:val="18"/>
              </w:rPr>
              <w:t xml:space="preserve"> LTE_terr_bcast_Ph2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709EF" w:rsidRDefault="007358A8">
            <w:pPr>
              <w:pStyle w:val="a9"/>
              <w:keepNext/>
              <w:keepLines/>
              <w:overflowPunct w:val="0"/>
              <w:autoSpaceDE w:val="0"/>
              <w:autoSpaceDN w:val="0"/>
              <w:adjustRightInd w:val="0"/>
              <w:spacing w:beforeAutospacing="0" w:afterAutospacing="0"/>
              <w:jc w:val="center"/>
              <w:rPr>
                <w:rFonts w:ascii="Arial" w:eastAsia="Times New Roman" w:hAnsi="Arial"/>
                <w:sz w:val="18"/>
                <w:szCs w:val="24"/>
              </w:rPr>
            </w:pPr>
            <w:r>
              <w:rPr>
                <w:rFonts w:ascii="Arial" w:eastAsia="Times New Roman" w:hAnsi="Arial" w:hint="eastAsia"/>
                <w:sz w:val="18"/>
                <w:szCs w:val="24"/>
                <w:lang w:bidi="ar"/>
              </w:rPr>
              <w:t>3-1a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709EF" w:rsidRDefault="007358A8">
            <w:pPr>
              <w:pStyle w:val="a9"/>
              <w:keepNext/>
              <w:keepLines/>
              <w:overflowPunct w:val="0"/>
              <w:autoSpaceDE w:val="0"/>
              <w:autoSpaceDN w:val="0"/>
              <w:adjustRightInd w:val="0"/>
              <w:spacing w:beforeAutospacing="0" w:afterAutospacing="0"/>
              <w:jc w:val="center"/>
              <w:rPr>
                <w:rFonts w:ascii="Arial" w:eastAsia="Times New Roman" w:hAnsi="Arial"/>
                <w:sz w:val="18"/>
                <w:szCs w:val="24"/>
              </w:rPr>
            </w:pPr>
            <w:r>
              <w:rPr>
                <w:rFonts w:ascii="Arial" w:eastAsia="Times New Roman" w:hAnsi="Arial" w:cs="Arial"/>
                <w:color w:val="000000"/>
                <w:sz w:val="18"/>
                <w:szCs w:val="18"/>
                <w:lang w:bidi="ar"/>
              </w:rPr>
              <w:t>1.Support of</w:t>
            </w:r>
            <w:r>
              <w:rPr>
                <w:rFonts w:ascii="Arial" w:eastAsia="Times New Roman" w:hAnsi="Arial" w:cs="Arial" w:hint="eastAsia"/>
                <w:color w:val="000000"/>
                <w:sz w:val="18"/>
                <w:szCs w:val="18"/>
                <w:lang w:bidi="ar"/>
              </w:rPr>
              <w:t xml:space="preserve"> cyclic shift of</w:t>
            </w:r>
            <w:r>
              <w:rPr>
                <w:rFonts w:ascii="Arial" w:eastAsia="Times New Roman" w:hAnsi="Arial" w:cs="Arial"/>
                <w:color w:val="000000"/>
                <w:sz w:val="18"/>
                <w:szCs w:val="18"/>
                <w:lang w:bidi="ar"/>
              </w:rPr>
              <w:t xml:space="preserve"> PMCH</w:t>
            </w:r>
            <w:r>
              <w:rPr>
                <w:rFonts w:ascii="Arial" w:eastAsia="Times New Roman" w:hAnsi="Arial" w:cs="Arial" w:hint="eastAsia"/>
                <w:color w:val="000000"/>
                <w:sz w:val="18"/>
                <w:szCs w:val="18"/>
                <w:lang w:bidi="ar"/>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709EF" w:rsidRDefault="007358A8">
            <w:pPr>
              <w:pStyle w:val="a9"/>
              <w:keepNext/>
              <w:keepLines/>
              <w:overflowPunct w:val="0"/>
              <w:autoSpaceDE w:val="0"/>
              <w:autoSpaceDN w:val="0"/>
              <w:adjustRightInd w:val="0"/>
              <w:spacing w:beforeAutospacing="0" w:afterAutospacing="0"/>
              <w:jc w:val="center"/>
              <w:rPr>
                <w:rFonts w:ascii="Arial" w:eastAsia="Times New Roman" w:hAnsi="Arial"/>
                <w:sz w:val="18"/>
                <w:szCs w:val="24"/>
              </w:rPr>
            </w:pPr>
            <w:r>
              <w:rPr>
                <w:rFonts w:ascii="Arial" w:hAnsi="Arial" w:cs="Arial" w:hint="eastAsia"/>
                <w:color w:val="000000"/>
                <w:sz w:val="18"/>
                <w:szCs w:val="18"/>
              </w:rPr>
              <w:t xml:space="preserve">Support of </w:t>
            </w:r>
            <w:r>
              <w:rPr>
                <w:rFonts w:ascii="Arial" w:hAnsi="Arial" w:cs="Arial"/>
                <w:color w:val="000000"/>
                <w:sz w:val="18"/>
                <w:szCs w:val="18"/>
              </w:rPr>
              <w:t>Time-interleaving</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709EF" w:rsidRDefault="007358A8">
            <w:pPr>
              <w:pStyle w:val="a9"/>
              <w:keepNext/>
              <w:keepLines/>
              <w:overflowPunct w:val="0"/>
              <w:autoSpaceDE w:val="0"/>
              <w:autoSpaceDN w:val="0"/>
              <w:adjustRightInd w:val="0"/>
              <w:spacing w:beforeAutospacing="0" w:afterAutospacing="0"/>
              <w:jc w:val="center"/>
              <w:rPr>
                <w:rFonts w:ascii="Arial" w:hAnsi="Arial"/>
                <w:sz w:val="18"/>
                <w:szCs w:val="24"/>
              </w:rPr>
            </w:pPr>
            <w:r>
              <w:rPr>
                <w:rFonts w:ascii="Arial" w:hAnsi="Arial" w:cs="Arial" w:hint="eastAsia"/>
                <w:color w:val="000000"/>
                <w:sz w:val="18"/>
                <w:szCs w:val="18"/>
                <w:lang w:bidi="a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709EF" w:rsidRDefault="007358A8">
            <w:pPr>
              <w:pStyle w:val="a9"/>
              <w:keepNext/>
              <w:keepLines/>
              <w:overflowPunct w:val="0"/>
              <w:autoSpaceDE w:val="0"/>
              <w:autoSpaceDN w:val="0"/>
              <w:adjustRightInd w:val="0"/>
              <w:spacing w:beforeAutospacing="0" w:afterAutospacing="0"/>
              <w:jc w:val="center"/>
              <w:rPr>
                <w:rFonts w:ascii="Arial" w:eastAsia="Times New Roman" w:hAnsi="Arial"/>
                <w:sz w:val="18"/>
                <w:szCs w:val="24"/>
              </w:rPr>
            </w:pPr>
            <w:r>
              <w:rPr>
                <w:rFonts w:ascii="Arial" w:eastAsia="Times New Roman" w:hAnsi="Arial" w:hint="eastAsia"/>
                <w:sz w:val="18"/>
                <w:szCs w:val="24"/>
                <w:lang w:bidi="a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709EF" w:rsidRDefault="007358A8">
            <w:pPr>
              <w:pStyle w:val="a9"/>
              <w:keepNext/>
              <w:keepLines/>
              <w:spacing w:beforeAutospacing="0" w:afterAutospacing="0"/>
              <w:rPr>
                <w:rFonts w:ascii="Arial" w:hAnsi="Arial"/>
                <w:sz w:val="18"/>
                <w:szCs w:val="24"/>
              </w:rPr>
            </w:pPr>
            <w:r>
              <w:rPr>
                <w:rFonts w:ascii="Arial" w:eastAsia="Times New Roman" w:hAnsi="Arial" w:cs="Arial" w:hint="eastAsia"/>
                <w:color w:val="000000"/>
                <w:sz w:val="18"/>
                <w:szCs w:val="18"/>
                <w:lang w:bidi="ar"/>
              </w:rPr>
              <w:t>UE is not able to s</w:t>
            </w:r>
            <w:r>
              <w:rPr>
                <w:rFonts w:ascii="Arial" w:eastAsia="Times New Roman" w:hAnsi="Arial" w:cs="Arial"/>
                <w:color w:val="000000"/>
                <w:sz w:val="18"/>
                <w:szCs w:val="18"/>
                <w:lang w:bidi="ar"/>
              </w:rPr>
              <w:t>upport</w:t>
            </w:r>
            <w:r>
              <w:rPr>
                <w:rFonts w:ascii="Arial" w:eastAsia="Times New Roman" w:hAnsi="Arial" w:cs="Arial" w:hint="eastAsia"/>
                <w:color w:val="000000"/>
                <w:sz w:val="18"/>
                <w:szCs w:val="18"/>
                <w:lang w:bidi="ar"/>
              </w:rPr>
              <w:t xml:space="preserve"> cyclic shift of</w:t>
            </w:r>
            <w:r>
              <w:rPr>
                <w:rFonts w:ascii="Arial" w:eastAsia="Times New Roman" w:hAnsi="Arial" w:cs="Arial"/>
                <w:color w:val="000000"/>
                <w:sz w:val="18"/>
                <w:szCs w:val="18"/>
                <w:lang w:bidi="ar"/>
              </w:rPr>
              <w:t xml:space="preserve"> PMCH</w:t>
            </w:r>
            <w:r>
              <w:rPr>
                <w:rFonts w:ascii="Arial" w:eastAsia="Times New Roman" w:hAnsi="Arial" w:cs="Arial" w:hint="eastAsia"/>
                <w:color w:val="000000"/>
                <w:sz w:val="18"/>
                <w:szCs w:val="18"/>
                <w:lang w:bidi="ar"/>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709EF" w:rsidRDefault="007358A8">
            <w:pPr>
              <w:pStyle w:val="a9"/>
              <w:keepNext/>
              <w:keepLines/>
              <w:spacing w:beforeAutospacing="0" w:afterAutospacing="0"/>
              <w:rPr>
                <w:rFonts w:ascii="Arial" w:hAnsi="Arial"/>
                <w:sz w:val="18"/>
                <w:szCs w:val="24"/>
              </w:rPr>
            </w:pPr>
            <w:r>
              <w:rPr>
                <w:rFonts w:ascii="Arial" w:eastAsia="MS Mincho"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709EF" w:rsidRDefault="007358A8">
            <w:pPr>
              <w:pStyle w:val="a9"/>
              <w:keepNext/>
              <w:keepLines/>
              <w:overflowPunct w:val="0"/>
              <w:autoSpaceDE w:val="0"/>
              <w:autoSpaceDN w:val="0"/>
              <w:adjustRightInd w:val="0"/>
              <w:spacing w:beforeAutospacing="0" w:afterAutospacing="0"/>
              <w:jc w:val="center"/>
              <w:rPr>
                <w:rFonts w:ascii="Arial" w:eastAsia="Times New Roman" w:hAnsi="Arial"/>
                <w:sz w:val="18"/>
                <w:szCs w:val="24"/>
              </w:rPr>
            </w:pPr>
            <w:r>
              <w:rPr>
                <w:rFonts w:ascii="Arial" w:eastAsia="Times New Roman" w:hAnsi="Arial" w:hint="eastAsia"/>
                <w:sz w:val="18"/>
                <w:szCs w:val="24"/>
                <w:lang w:bidi="a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709EF" w:rsidRDefault="007358A8">
            <w:pPr>
              <w:pStyle w:val="a9"/>
              <w:keepNext/>
              <w:keepLines/>
              <w:overflowPunct w:val="0"/>
              <w:autoSpaceDE w:val="0"/>
              <w:autoSpaceDN w:val="0"/>
              <w:adjustRightInd w:val="0"/>
              <w:spacing w:beforeAutospacing="0" w:afterAutospacing="0"/>
              <w:jc w:val="center"/>
              <w:rPr>
                <w:rFonts w:ascii="Arial" w:eastAsia="Times New Roman" w:hAnsi="Arial"/>
                <w:sz w:val="18"/>
                <w:szCs w:val="24"/>
              </w:rPr>
            </w:pPr>
            <w:r>
              <w:rPr>
                <w:rFonts w:ascii="Arial" w:eastAsia="Times New Roman" w:hAnsi="Arial" w:hint="eastAsia"/>
                <w:sz w:val="18"/>
                <w:szCs w:val="24"/>
                <w:lang w:bidi="a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709EF" w:rsidRDefault="00A709EF">
            <w:pPr>
              <w:pStyle w:val="a9"/>
              <w:keepNext/>
              <w:keepLines/>
              <w:overflowPunct w:val="0"/>
              <w:autoSpaceDE w:val="0"/>
              <w:autoSpaceDN w:val="0"/>
              <w:adjustRightInd w:val="0"/>
              <w:spacing w:beforeAutospacing="0" w:afterAutospacing="0"/>
              <w:jc w:val="center"/>
              <w:rPr>
                <w:rFonts w:ascii="Arial" w:eastAsia="Times New Roman" w:hAnsi="Arial"/>
                <w:sz w:val="18"/>
                <w:szCs w:val="2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709EF" w:rsidRDefault="007358A8">
            <w:pPr>
              <w:pStyle w:val="a9"/>
              <w:keepNext/>
              <w:keepLines/>
              <w:overflowPunct w:val="0"/>
              <w:autoSpaceDE w:val="0"/>
              <w:autoSpaceDN w:val="0"/>
              <w:adjustRightInd w:val="0"/>
              <w:spacing w:beforeAutospacing="0" w:afterAutospacing="0"/>
              <w:jc w:val="center"/>
              <w:rPr>
                <w:rFonts w:ascii="Arial" w:eastAsia="Times New Roman" w:hAnsi="Arial"/>
                <w:sz w:val="18"/>
                <w:szCs w:val="24"/>
              </w:rPr>
            </w:pPr>
            <w:r>
              <w:rPr>
                <w:rFonts w:ascii="Arial" w:hAnsi="Arial" w:cs="Arial"/>
                <w:color w:val="000000"/>
                <w:sz w:val="18"/>
                <w:szCs w:val="18"/>
              </w:rPr>
              <w:t>Optional with capability signalling</w:t>
            </w:r>
          </w:p>
        </w:tc>
      </w:tr>
    </w:tbl>
    <w:p w:rsidR="00A709EF" w:rsidRDefault="00A709EF">
      <w:pPr>
        <w:rPr>
          <w:lang w:eastAsia="zh-CN"/>
        </w:rPr>
      </w:pPr>
    </w:p>
    <w:p w:rsidR="00A709EF" w:rsidRDefault="007358A8">
      <w:pPr>
        <w:pStyle w:val="1"/>
        <w:rPr>
          <w:lang w:eastAsia="zh-CN"/>
        </w:rPr>
      </w:pPr>
      <w:r>
        <w:rPr>
          <w:rFonts w:hint="eastAsia"/>
          <w:lang w:eastAsia="zh-CN"/>
        </w:rPr>
        <w:t>R</w:t>
      </w:r>
      <w:r>
        <w:rPr>
          <w:lang w:eastAsia="zh-CN"/>
        </w:rPr>
        <w:t>eference</w:t>
      </w:r>
    </w:p>
    <w:p w:rsidR="00A709EF" w:rsidRDefault="007358A8">
      <w:pPr>
        <w:pStyle w:val="References"/>
        <w:numPr>
          <w:ilvl w:val="0"/>
          <w:numId w:val="8"/>
        </w:numPr>
        <w:autoSpaceDE w:val="0"/>
        <w:autoSpaceDN w:val="0"/>
        <w:snapToGrid w:val="0"/>
        <w:rPr>
          <w:szCs w:val="22"/>
          <w:lang w:val="en-US" w:eastAsia="zh-CN"/>
        </w:rPr>
      </w:pPr>
      <w:r>
        <w:rPr>
          <w:rFonts w:hint="eastAsia"/>
          <w:szCs w:val="22"/>
          <w:lang w:eastAsia="zh-CN"/>
        </w:rPr>
        <w:t>RP-243290</w:t>
      </w:r>
      <w:r>
        <w:rPr>
          <w:rFonts w:hint="eastAsia"/>
          <w:szCs w:val="22"/>
          <w:lang w:val="en-US" w:eastAsia="zh-CN"/>
        </w:rPr>
        <w:t xml:space="preserve">, </w:t>
      </w:r>
      <w:r>
        <w:rPr>
          <w:rFonts w:hint="eastAsia"/>
          <w:szCs w:val="22"/>
          <w:lang w:eastAsia="zh-CN"/>
        </w:rPr>
        <w:t>New WID on LTE-based 5G Broadcast Phase 2</w:t>
      </w:r>
      <w:r>
        <w:rPr>
          <w:rFonts w:hint="eastAsia"/>
          <w:szCs w:val="22"/>
          <w:lang w:val="en-US" w:eastAsia="zh-CN"/>
        </w:rPr>
        <w:t xml:space="preserve">. </w:t>
      </w:r>
    </w:p>
    <w:p w:rsidR="00A709EF" w:rsidRDefault="007358A8">
      <w:pPr>
        <w:pStyle w:val="References"/>
        <w:numPr>
          <w:ilvl w:val="0"/>
          <w:numId w:val="8"/>
        </w:numPr>
        <w:autoSpaceDE w:val="0"/>
        <w:autoSpaceDN w:val="0"/>
        <w:snapToGrid w:val="0"/>
        <w:rPr>
          <w:szCs w:val="22"/>
          <w:lang w:val="en-US" w:eastAsia="zh-CN"/>
        </w:rPr>
      </w:pPr>
      <w:r>
        <w:rPr>
          <w:szCs w:val="22"/>
          <w:lang w:val="en-US" w:eastAsia="zh-CN"/>
        </w:rPr>
        <w:t>Chair notes RAN1#120 eom1.</w:t>
      </w:r>
    </w:p>
    <w:p w:rsidR="00A709EF" w:rsidRDefault="007358A8">
      <w:pPr>
        <w:pStyle w:val="References"/>
        <w:numPr>
          <w:ilvl w:val="0"/>
          <w:numId w:val="8"/>
        </w:numPr>
        <w:autoSpaceDE w:val="0"/>
        <w:autoSpaceDN w:val="0"/>
        <w:snapToGrid w:val="0"/>
        <w:rPr>
          <w:szCs w:val="22"/>
          <w:lang w:val="en-US" w:eastAsia="zh-CN"/>
        </w:rPr>
      </w:pPr>
      <w:bookmarkStart w:id="2" w:name="OLE_LINK1"/>
      <w:r>
        <w:rPr>
          <w:szCs w:val="22"/>
          <w:lang w:val="en-US" w:eastAsia="zh-CN"/>
        </w:rPr>
        <w:t>Chair notes RAN1#120bis eom1.</w:t>
      </w:r>
    </w:p>
    <w:bookmarkEnd w:id="2"/>
    <w:p w:rsidR="00A709EF" w:rsidRDefault="007358A8">
      <w:pPr>
        <w:pStyle w:val="References"/>
        <w:numPr>
          <w:ilvl w:val="0"/>
          <w:numId w:val="8"/>
        </w:numPr>
        <w:autoSpaceDE w:val="0"/>
        <w:autoSpaceDN w:val="0"/>
        <w:snapToGrid w:val="0"/>
        <w:rPr>
          <w:szCs w:val="22"/>
          <w:lang w:val="en-US" w:eastAsia="zh-CN"/>
        </w:rPr>
      </w:pPr>
      <w:r>
        <w:rPr>
          <w:szCs w:val="22"/>
          <w:lang w:val="en-US" w:eastAsia="zh-CN"/>
        </w:rPr>
        <w:t>Chair notes RAN1#12</w:t>
      </w:r>
      <w:r>
        <w:rPr>
          <w:rFonts w:hint="eastAsia"/>
          <w:szCs w:val="22"/>
          <w:lang w:val="en-US" w:eastAsia="zh-CN"/>
        </w:rPr>
        <w:t>1</w:t>
      </w:r>
      <w:r>
        <w:rPr>
          <w:szCs w:val="22"/>
          <w:lang w:val="en-US" w:eastAsia="zh-CN"/>
        </w:rPr>
        <w:t xml:space="preserve"> eom1.</w:t>
      </w:r>
    </w:p>
    <w:p w:rsidR="00A709EF" w:rsidRDefault="00A709EF">
      <w:pPr>
        <w:rPr>
          <w:lang w:eastAsia="zh-CN"/>
        </w:rPr>
      </w:pPr>
    </w:p>
    <w:sectPr w:rsidR="00A709EF">
      <w:pgSz w:w="16840" w:h="11907" w:orient="landscape"/>
      <w:pgMar w:top="1134" w:right="1134" w:bottom="1134" w:left="1134" w:header="720" w:footer="578" w:gutter="0"/>
      <w:cols w:space="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58A8" w:rsidRDefault="007358A8">
      <w:pPr>
        <w:spacing w:after="0"/>
      </w:pPr>
      <w:r>
        <w:separator/>
      </w:r>
    </w:p>
  </w:endnote>
  <w:endnote w:type="continuationSeparator" w:id="0">
    <w:p w:rsidR="007358A8" w:rsidRDefault="007358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Aptos Display">
    <w:altName w:val="Calibri"/>
    <w:charset w:val="00"/>
    <w:family w:val="auto"/>
    <w:pitch w:val="variable"/>
    <w:sig w:usb0="00000001" w:usb1="00000003"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58A8" w:rsidRDefault="007358A8">
      <w:pPr>
        <w:spacing w:after="0"/>
      </w:pPr>
      <w:r>
        <w:separator/>
      </w:r>
    </w:p>
  </w:footnote>
  <w:footnote w:type="continuationSeparator" w:id="0">
    <w:p w:rsidR="007358A8" w:rsidRDefault="007358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38B54201"/>
    <w:multiLevelType w:val="multilevel"/>
    <w:tmpl w:val="38B54201"/>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4"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4"/>
  </w:num>
  <w:num w:numId="2">
    <w:abstractNumId w:val="7"/>
  </w:num>
  <w:num w:numId="3">
    <w:abstractNumId w:val="5"/>
  </w:num>
  <w:num w:numId="4">
    <w:abstractNumId w:val="6"/>
  </w:num>
  <w:num w:numId="5">
    <w:abstractNumId w:val="1"/>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defaultTabStop w:val="720"/>
  <w:displayHorizontalDrawingGridEvery w:val="0"/>
  <w:displayVerticalDrawingGridEvery w:val="2"/>
  <w:doNotUseMarginsForDrawingGridOrigin/>
  <w:drawingGridHorizontalOrigin w:val="1800"/>
  <w:drawingGridVerticalOrigin w:val="1440"/>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58CD"/>
    <w:rsid w:val="00010FD0"/>
    <w:rsid w:val="00017FEB"/>
    <w:rsid w:val="00022574"/>
    <w:rsid w:val="00026559"/>
    <w:rsid w:val="00033E32"/>
    <w:rsid w:val="00046A52"/>
    <w:rsid w:val="000721B1"/>
    <w:rsid w:val="00085FD3"/>
    <w:rsid w:val="000A0804"/>
    <w:rsid w:val="000A548C"/>
    <w:rsid w:val="000A5F9B"/>
    <w:rsid w:val="000C7368"/>
    <w:rsid w:val="000E0A7B"/>
    <w:rsid w:val="000F03B7"/>
    <w:rsid w:val="000F5652"/>
    <w:rsid w:val="0011622A"/>
    <w:rsid w:val="00117A23"/>
    <w:rsid w:val="00126027"/>
    <w:rsid w:val="00130F91"/>
    <w:rsid w:val="00131468"/>
    <w:rsid w:val="00143299"/>
    <w:rsid w:val="00162D5A"/>
    <w:rsid w:val="00171254"/>
    <w:rsid w:val="00185F97"/>
    <w:rsid w:val="0019274D"/>
    <w:rsid w:val="00197DA8"/>
    <w:rsid w:val="001A389F"/>
    <w:rsid w:val="001A608E"/>
    <w:rsid w:val="001A783B"/>
    <w:rsid w:val="001B241D"/>
    <w:rsid w:val="001B6A64"/>
    <w:rsid w:val="001D3C86"/>
    <w:rsid w:val="001E0706"/>
    <w:rsid w:val="001E1A56"/>
    <w:rsid w:val="001F2A6A"/>
    <w:rsid w:val="00200876"/>
    <w:rsid w:val="00203AFE"/>
    <w:rsid w:val="00211FEF"/>
    <w:rsid w:val="0021560D"/>
    <w:rsid w:val="0022314F"/>
    <w:rsid w:val="00237EA1"/>
    <w:rsid w:val="00261D77"/>
    <w:rsid w:val="002655F0"/>
    <w:rsid w:val="002904DA"/>
    <w:rsid w:val="00293690"/>
    <w:rsid w:val="002A2C4A"/>
    <w:rsid w:val="002A77A5"/>
    <w:rsid w:val="002B21B5"/>
    <w:rsid w:val="002B7B03"/>
    <w:rsid w:val="002C3EDD"/>
    <w:rsid w:val="002D0B7E"/>
    <w:rsid w:val="002D4805"/>
    <w:rsid w:val="002E44B0"/>
    <w:rsid w:val="002E4C04"/>
    <w:rsid w:val="002F5D8C"/>
    <w:rsid w:val="0030330C"/>
    <w:rsid w:val="00317A30"/>
    <w:rsid w:val="00324023"/>
    <w:rsid w:val="003264B7"/>
    <w:rsid w:val="003402AC"/>
    <w:rsid w:val="00344E44"/>
    <w:rsid w:val="00355865"/>
    <w:rsid w:val="00355D0B"/>
    <w:rsid w:val="00370E49"/>
    <w:rsid w:val="003810B2"/>
    <w:rsid w:val="00391338"/>
    <w:rsid w:val="003926E9"/>
    <w:rsid w:val="0039349F"/>
    <w:rsid w:val="003A4F2B"/>
    <w:rsid w:val="003C2B3B"/>
    <w:rsid w:val="003D1F9A"/>
    <w:rsid w:val="003D4E84"/>
    <w:rsid w:val="003D6578"/>
    <w:rsid w:val="003F727D"/>
    <w:rsid w:val="00422B7A"/>
    <w:rsid w:val="0043626F"/>
    <w:rsid w:val="0043798B"/>
    <w:rsid w:val="00447230"/>
    <w:rsid w:val="004607C3"/>
    <w:rsid w:val="004844F8"/>
    <w:rsid w:val="00485838"/>
    <w:rsid w:val="00485AC8"/>
    <w:rsid w:val="00487603"/>
    <w:rsid w:val="00487B71"/>
    <w:rsid w:val="00491525"/>
    <w:rsid w:val="004A069A"/>
    <w:rsid w:val="004A3A86"/>
    <w:rsid w:val="004A7E15"/>
    <w:rsid w:val="004B0D86"/>
    <w:rsid w:val="004B5B6B"/>
    <w:rsid w:val="004C2E82"/>
    <w:rsid w:val="004D185F"/>
    <w:rsid w:val="004E09A1"/>
    <w:rsid w:val="004E3C31"/>
    <w:rsid w:val="004E3D95"/>
    <w:rsid w:val="004E5237"/>
    <w:rsid w:val="004F29B1"/>
    <w:rsid w:val="004F3810"/>
    <w:rsid w:val="004F74AD"/>
    <w:rsid w:val="00503735"/>
    <w:rsid w:val="00516BD3"/>
    <w:rsid w:val="005346A6"/>
    <w:rsid w:val="00535110"/>
    <w:rsid w:val="0054349D"/>
    <w:rsid w:val="00546597"/>
    <w:rsid w:val="00554740"/>
    <w:rsid w:val="00556934"/>
    <w:rsid w:val="00564B05"/>
    <w:rsid w:val="005867D7"/>
    <w:rsid w:val="0059226C"/>
    <w:rsid w:val="005926FA"/>
    <w:rsid w:val="00592D6E"/>
    <w:rsid w:val="005A0849"/>
    <w:rsid w:val="005A5996"/>
    <w:rsid w:val="005B406F"/>
    <w:rsid w:val="005D187D"/>
    <w:rsid w:val="005D20F1"/>
    <w:rsid w:val="005D77A5"/>
    <w:rsid w:val="005E12D0"/>
    <w:rsid w:val="005E43B1"/>
    <w:rsid w:val="005E5166"/>
    <w:rsid w:val="005F5C1B"/>
    <w:rsid w:val="006017DD"/>
    <w:rsid w:val="006035C5"/>
    <w:rsid w:val="006041B9"/>
    <w:rsid w:val="006256D5"/>
    <w:rsid w:val="00637D17"/>
    <w:rsid w:val="00644A59"/>
    <w:rsid w:val="0064696B"/>
    <w:rsid w:val="0065039A"/>
    <w:rsid w:val="00651E5D"/>
    <w:rsid w:val="006528E1"/>
    <w:rsid w:val="00667FDA"/>
    <w:rsid w:val="00670B87"/>
    <w:rsid w:val="006719BE"/>
    <w:rsid w:val="00672383"/>
    <w:rsid w:val="006808F0"/>
    <w:rsid w:val="00690330"/>
    <w:rsid w:val="006A7665"/>
    <w:rsid w:val="006D0706"/>
    <w:rsid w:val="006D4BF4"/>
    <w:rsid w:val="006E74B6"/>
    <w:rsid w:val="006F5CA1"/>
    <w:rsid w:val="00700A87"/>
    <w:rsid w:val="007245DD"/>
    <w:rsid w:val="007265AA"/>
    <w:rsid w:val="007358A8"/>
    <w:rsid w:val="00737633"/>
    <w:rsid w:val="00742EC1"/>
    <w:rsid w:val="00747FA6"/>
    <w:rsid w:val="007574E7"/>
    <w:rsid w:val="00773316"/>
    <w:rsid w:val="0078459F"/>
    <w:rsid w:val="00785E1D"/>
    <w:rsid w:val="00787215"/>
    <w:rsid w:val="007967DD"/>
    <w:rsid w:val="007A72B2"/>
    <w:rsid w:val="007A77FA"/>
    <w:rsid w:val="007C747A"/>
    <w:rsid w:val="00806409"/>
    <w:rsid w:val="00813000"/>
    <w:rsid w:val="00820A0F"/>
    <w:rsid w:val="008450B8"/>
    <w:rsid w:val="008503A2"/>
    <w:rsid w:val="00866E2D"/>
    <w:rsid w:val="0086717F"/>
    <w:rsid w:val="00871E02"/>
    <w:rsid w:val="008A3EDE"/>
    <w:rsid w:val="008A5743"/>
    <w:rsid w:val="008A6660"/>
    <w:rsid w:val="008A716E"/>
    <w:rsid w:val="008B3CFF"/>
    <w:rsid w:val="008C1B5B"/>
    <w:rsid w:val="008C53ED"/>
    <w:rsid w:val="008D6072"/>
    <w:rsid w:val="008D72C4"/>
    <w:rsid w:val="008E1741"/>
    <w:rsid w:val="00904E8B"/>
    <w:rsid w:val="00910C20"/>
    <w:rsid w:val="0091159A"/>
    <w:rsid w:val="00926995"/>
    <w:rsid w:val="00926B78"/>
    <w:rsid w:val="009620C6"/>
    <w:rsid w:val="00962CBA"/>
    <w:rsid w:val="00967E47"/>
    <w:rsid w:val="00970F4E"/>
    <w:rsid w:val="00981A94"/>
    <w:rsid w:val="00984D20"/>
    <w:rsid w:val="00994A55"/>
    <w:rsid w:val="009951A9"/>
    <w:rsid w:val="009A2F31"/>
    <w:rsid w:val="009A50FD"/>
    <w:rsid w:val="009A6235"/>
    <w:rsid w:val="009A7F72"/>
    <w:rsid w:val="009B10AB"/>
    <w:rsid w:val="009B2C5F"/>
    <w:rsid w:val="009B5AF9"/>
    <w:rsid w:val="009D062C"/>
    <w:rsid w:val="009D06FC"/>
    <w:rsid w:val="009D330B"/>
    <w:rsid w:val="009F60DF"/>
    <w:rsid w:val="00A0555A"/>
    <w:rsid w:val="00A136F9"/>
    <w:rsid w:val="00A2086E"/>
    <w:rsid w:val="00A22A3A"/>
    <w:rsid w:val="00A23AC4"/>
    <w:rsid w:val="00A2589D"/>
    <w:rsid w:val="00A334A2"/>
    <w:rsid w:val="00A33E68"/>
    <w:rsid w:val="00A361F7"/>
    <w:rsid w:val="00A44BA1"/>
    <w:rsid w:val="00A709EF"/>
    <w:rsid w:val="00A72ADF"/>
    <w:rsid w:val="00A7446C"/>
    <w:rsid w:val="00A9017B"/>
    <w:rsid w:val="00A9321D"/>
    <w:rsid w:val="00A93508"/>
    <w:rsid w:val="00AA103F"/>
    <w:rsid w:val="00AC3166"/>
    <w:rsid w:val="00AC6947"/>
    <w:rsid w:val="00AD4F49"/>
    <w:rsid w:val="00AE66F7"/>
    <w:rsid w:val="00AE6B64"/>
    <w:rsid w:val="00AF6ED7"/>
    <w:rsid w:val="00B071D1"/>
    <w:rsid w:val="00B15576"/>
    <w:rsid w:val="00B53AC0"/>
    <w:rsid w:val="00B55675"/>
    <w:rsid w:val="00B570B6"/>
    <w:rsid w:val="00B70246"/>
    <w:rsid w:val="00B73E83"/>
    <w:rsid w:val="00B743CF"/>
    <w:rsid w:val="00BA3C10"/>
    <w:rsid w:val="00BB0A34"/>
    <w:rsid w:val="00BB3803"/>
    <w:rsid w:val="00BB70B4"/>
    <w:rsid w:val="00BC7160"/>
    <w:rsid w:val="00BC7C6F"/>
    <w:rsid w:val="00BD2263"/>
    <w:rsid w:val="00BE01A4"/>
    <w:rsid w:val="00BE39F1"/>
    <w:rsid w:val="00C02AFE"/>
    <w:rsid w:val="00C15700"/>
    <w:rsid w:val="00C16264"/>
    <w:rsid w:val="00C30518"/>
    <w:rsid w:val="00C318A7"/>
    <w:rsid w:val="00C32781"/>
    <w:rsid w:val="00C33D40"/>
    <w:rsid w:val="00C443CB"/>
    <w:rsid w:val="00C513A1"/>
    <w:rsid w:val="00C5179C"/>
    <w:rsid w:val="00C7109E"/>
    <w:rsid w:val="00C80123"/>
    <w:rsid w:val="00C8119B"/>
    <w:rsid w:val="00C8735A"/>
    <w:rsid w:val="00C916E0"/>
    <w:rsid w:val="00C91E19"/>
    <w:rsid w:val="00C945A5"/>
    <w:rsid w:val="00C96697"/>
    <w:rsid w:val="00CA587C"/>
    <w:rsid w:val="00CB3AAE"/>
    <w:rsid w:val="00CD2ABD"/>
    <w:rsid w:val="00CE68C2"/>
    <w:rsid w:val="00CF03B6"/>
    <w:rsid w:val="00D06ED4"/>
    <w:rsid w:val="00D11338"/>
    <w:rsid w:val="00D34634"/>
    <w:rsid w:val="00D670C4"/>
    <w:rsid w:val="00D72C3B"/>
    <w:rsid w:val="00D757F2"/>
    <w:rsid w:val="00D8120F"/>
    <w:rsid w:val="00D949A9"/>
    <w:rsid w:val="00D96F6F"/>
    <w:rsid w:val="00DA0813"/>
    <w:rsid w:val="00DA7396"/>
    <w:rsid w:val="00DA7CCB"/>
    <w:rsid w:val="00DC108F"/>
    <w:rsid w:val="00DC47B5"/>
    <w:rsid w:val="00DC6F3B"/>
    <w:rsid w:val="00DD1357"/>
    <w:rsid w:val="00DD1DD5"/>
    <w:rsid w:val="00DD2BE0"/>
    <w:rsid w:val="00DF3F53"/>
    <w:rsid w:val="00DF441D"/>
    <w:rsid w:val="00DF5800"/>
    <w:rsid w:val="00DF7FC3"/>
    <w:rsid w:val="00E133C3"/>
    <w:rsid w:val="00E20BDB"/>
    <w:rsid w:val="00E21B66"/>
    <w:rsid w:val="00E224ED"/>
    <w:rsid w:val="00E352A2"/>
    <w:rsid w:val="00E41276"/>
    <w:rsid w:val="00E42731"/>
    <w:rsid w:val="00E44A17"/>
    <w:rsid w:val="00E54A06"/>
    <w:rsid w:val="00E552D2"/>
    <w:rsid w:val="00E5781C"/>
    <w:rsid w:val="00E607B3"/>
    <w:rsid w:val="00E7546D"/>
    <w:rsid w:val="00E777AC"/>
    <w:rsid w:val="00E80D53"/>
    <w:rsid w:val="00E8474D"/>
    <w:rsid w:val="00E927CC"/>
    <w:rsid w:val="00EA0F6D"/>
    <w:rsid w:val="00EA1106"/>
    <w:rsid w:val="00EA19E7"/>
    <w:rsid w:val="00EA6923"/>
    <w:rsid w:val="00EB63E4"/>
    <w:rsid w:val="00ED3261"/>
    <w:rsid w:val="00ED4914"/>
    <w:rsid w:val="00ED5664"/>
    <w:rsid w:val="00ED61F5"/>
    <w:rsid w:val="00EE516F"/>
    <w:rsid w:val="00EF07EB"/>
    <w:rsid w:val="00F05634"/>
    <w:rsid w:val="00F1411B"/>
    <w:rsid w:val="00F143FF"/>
    <w:rsid w:val="00F17F2A"/>
    <w:rsid w:val="00F20615"/>
    <w:rsid w:val="00F2238C"/>
    <w:rsid w:val="00F3139D"/>
    <w:rsid w:val="00F31A00"/>
    <w:rsid w:val="00F41DB5"/>
    <w:rsid w:val="00F45EED"/>
    <w:rsid w:val="00F56022"/>
    <w:rsid w:val="00F6288A"/>
    <w:rsid w:val="00F62AF3"/>
    <w:rsid w:val="00F70885"/>
    <w:rsid w:val="00F834E0"/>
    <w:rsid w:val="00F87FAC"/>
    <w:rsid w:val="00FB07A5"/>
    <w:rsid w:val="00FB2D54"/>
    <w:rsid w:val="00FB40C2"/>
    <w:rsid w:val="00FD6B32"/>
    <w:rsid w:val="00FE29A2"/>
    <w:rsid w:val="00FE4573"/>
    <w:rsid w:val="00FE5FEF"/>
    <w:rsid w:val="18443E13"/>
    <w:rsid w:val="1C2C57C5"/>
    <w:rsid w:val="1E3F1F36"/>
    <w:rsid w:val="1F4F0385"/>
    <w:rsid w:val="3284056D"/>
    <w:rsid w:val="39B05732"/>
    <w:rsid w:val="3A177AB6"/>
    <w:rsid w:val="441B64AF"/>
    <w:rsid w:val="5A5E13CF"/>
    <w:rsid w:val="661D78B7"/>
    <w:rsid w:val="779C50F7"/>
    <w:rsid w:val="78847590"/>
    <w:rsid w:val="7B445D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4A005A4-1942-4A18-A271-ACA8C5A56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rFonts w:ascii="Times New Roman" w:hAnsi="Times New Roman" w:cs="Times New Roman"/>
      <w:lang w:val="en-GB" w:eastAsia="en-US"/>
    </w:rPr>
  </w:style>
  <w:style w:type="paragraph" w:styleId="1">
    <w:name w:val="heading 1"/>
    <w:basedOn w:val="a"/>
    <w:next w:val="a"/>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
    <w:qFormat/>
    <w:pPr>
      <w:keepNext/>
      <w:numPr>
        <w:ilvl w:val="1"/>
        <w:numId w:val="1"/>
      </w:numPr>
      <w:spacing w:before="180"/>
      <w:outlineLvl w:val="1"/>
    </w:pPr>
    <w:rPr>
      <w:rFonts w:ascii="Arial" w:hAnsi="Arial"/>
      <w:sz w:val="24"/>
    </w:rPr>
  </w:style>
  <w:style w:type="paragraph" w:styleId="3">
    <w:name w:val="heading 3"/>
    <w:basedOn w:val="a"/>
    <w:next w:val="a"/>
    <w:qFormat/>
    <w:pPr>
      <w:keepNext/>
      <w:numPr>
        <w:ilvl w:val="2"/>
        <w:numId w:val="1"/>
      </w:numPr>
      <w:spacing w:before="120"/>
      <w:outlineLvl w:val="2"/>
    </w:pPr>
    <w:rPr>
      <w:rFonts w:ascii="Arial" w:hAnsi="Arial"/>
    </w:rPr>
  </w:style>
  <w:style w:type="paragraph" w:styleId="4">
    <w:name w:val="heading 4"/>
    <w:basedOn w:val="a"/>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pPr>
    <w:rPr>
      <w:rFonts w:ascii="Arial" w:hAnsi="Arial"/>
    </w:rPr>
  </w:style>
  <w:style w:type="paragraph" w:styleId="a4">
    <w:name w:val="Body Text"/>
    <w:basedOn w:val="a"/>
    <w:semiHidden/>
    <w:qFormat/>
    <w:rPr>
      <w:rFonts w:ascii="Arial" w:hAnsi="Arial" w:cs="Arial"/>
      <w:color w:val="FF0000"/>
    </w:rPr>
  </w:style>
  <w:style w:type="paragraph" w:styleId="a5">
    <w:name w:val="Balloon Text"/>
    <w:basedOn w:val="a"/>
    <w:link w:val="a6"/>
    <w:uiPriority w:val="99"/>
    <w:semiHidden/>
    <w:unhideWhenUsed/>
    <w:qFormat/>
    <w:rPr>
      <w:rFonts w:ascii="Segoe UI" w:hAnsi="Segoe UI" w:cs="Segoe UI"/>
      <w:sz w:val="18"/>
      <w:szCs w:val="18"/>
    </w:rPr>
  </w:style>
  <w:style w:type="paragraph" w:styleId="a7">
    <w:name w:val="footer"/>
    <w:basedOn w:val="a"/>
    <w:semiHidden/>
    <w:qFormat/>
    <w:pPr>
      <w:tabs>
        <w:tab w:val="center" w:pos="4153"/>
        <w:tab w:val="right" w:pos="8306"/>
      </w:tabs>
    </w:pPr>
  </w:style>
  <w:style w:type="paragraph" w:styleId="a8">
    <w:name w:val="header"/>
    <w:basedOn w:val="a"/>
    <w:semiHidden/>
    <w:qFormat/>
    <w:pPr>
      <w:tabs>
        <w:tab w:val="center" w:pos="4153"/>
        <w:tab w:val="right" w:pos="8306"/>
      </w:tabs>
    </w:pPr>
  </w:style>
  <w:style w:type="paragraph" w:styleId="a9">
    <w:name w:val="Normal (Web)"/>
    <w:basedOn w:val="a"/>
    <w:uiPriority w:val="99"/>
    <w:semiHidden/>
    <w:unhideWhenUsed/>
    <w:pPr>
      <w:spacing w:beforeAutospacing="1" w:after="0" w:afterAutospacing="1"/>
      <w:jc w:val="left"/>
    </w:pPr>
    <w:rPr>
      <w:sz w:val="24"/>
      <w:lang w:val="en-US" w:eastAsia="zh-CN"/>
    </w:rPr>
  </w:style>
  <w:style w:type="table" w:styleId="aa">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uiPriority w:val="22"/>
    <w:qFormat/>
    <w:rPr>
      <w:b/>
      <w:bCs/>
    </w:rPr>
  </w:style>
  <w:style w:type="character" w:styleId="ac">
    <w:name w:val="page number"/>
    <w:basedOn w:val="a0"/>
    <w:semiHidden/>
    <w:qFormat/>
  </w:style>
  <w:style w:type="character" w:styleId="ad">
    <w:name w:val="annotation reference"/>
    <w:semiHidden/>
    <w:qFormat/>
    <w:rPr>
      <w:sz w:val="16"/>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6">
    <w:name w:val="批注框文本 字符"/>
    <w:link w:val="a5"/>
    <w:uiPriority w:val="99"/>
    <w:semiHidden/>
    <w:qFormat/>
    <w:rPr>
      <w:rFonts w:ascii="Segoe UI" w:hAnsi="Segoe UI" w:cs="Segoe UI"/>
      <w:sz w:val="18"/>
      <w:szCs w:val="18"/>
      <w:lang w:eastAsia="en-US"/>
    </w:rPr>
  </w:style>
  <w:style w:type="paragraph" w:styleId="ae">
    <w:name w:val="List Paragraph"/>
    <w:basedOn w:val="a"/>
    <w:link w:val="af"/>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f0">
    <w:name w:val="Quote"/>
    <w:basedOn w:val="a"/>
    <w:next w:val="a"/>
    <w:link w:val="af1"/>
    <w:uiPriority w:val="29"/>
    <w:qFormat/>
    <w:pPr>
      <w:spacing w:before="200" w:after="160"/>
      <w:ind w:left="864" w:right="864"/>
      <w:jc w:val="center"/>
    </w:pPr>
    <w:rPr>
      <w:i/>
      <w:iCs/>
      <w:color w:val="404040"/>
    </w:rPr>
  </w:style>
  <w:style w:type="character" w:customStyle="1" w:styleId="af1">
    <w:name w:val="引用 字符"/>
    <w:link w:val="af0"/>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2">
    <w:name w:val="No Spacing"/>
    <w:uiPriority w:val="1"/>
    <w:qFormat/>
    <w:rPr>
      <w:rFonts w:ascii="Times New Roman" w:eastAsia="Times New Roman" w:hAnsi="Times New Roman" w:cs="Times New Roman"/>
      <w:lang w:val="en-GB" w:eastAsia="en-US"/>
    </w:rPr>
  </w:style>
  <w:style w:type="character" w:customStyle="1" w:styleId="af">
    <w:name w:val="列表段落 字符"/>
    <w:link w:val="ae"/>
    <w:uiPriority w:val="34"/>
    <w:qFormat/>
    <w:rPr>
      <w:rFonts w:eastAsia="宋体"/>
      <w:lang w:val="en-GB" w:eastAsia="en-US"/>
    </w:rPr>
  </w:style>
  <w:style w:type="paragraph" w:customStyle="1" w:styleId="TAH">
    <w:name w:val="TAH"/>
    <w:basedOn w:val="TAC"/>
    <w:link w:val="TAHCar"/>
    <w:qFormat/>
    <w:pPr>
      <w:widowControl w:val="0"/>
      <w:spacing w:after="0"/>
    </w:pPr>
    <w:rPr>
      <w:b/>
      <w:szCs w:val="18"/>
      <w:lang w:val="en-US"/>
    </w:rPr>
  </w:style>
  <w:style w:type="paragraph" w:customStyle="1" w:styleId="TAC">
    <w:name w:val="TAC"/>
    <w:basedOn w:val="a"/>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TAN">
    <w:name w:val="TAN"/>
    <w:basedOn w:val="TAL"/>
    <w:qFormat/>
    <w:pPr>
      <w:spacing w:before="100" w:beforeAutospacing="1" w:after="100" w:afterAutospacing="1"/>
      <w:ind w:left="851" w:hanging="851"/>
    </w:pPr>
  </w:style>
  <w:style w:type="paragraph" w:customStyle="1" w:styleId="TAL">
    <w:name w:val="TAL"/>
    <w:basedOn w:val="a"/>
    <w:link w:val="TALCar"/>
    <w:qFormat/>
    <w:pPr>
      <w:keepNext/>
      <w:keepLines/>
      <w:widowControl w:val="0"/>
      <w:spacing w:after="0"/>
      <w:jc w:val="left"/>
    </w:pPr>
    <w:rPr>
      <w:rFonts w:ascii="Arial" w:hAnsi="Arial"/>
      <w:sz w:val="18"/>
      <w:szCs w:val="18"/>
      <w:lang w:val="en-US" w:eastAsia="zh-CN"/>
    </w:rPr>
  </w:style>
  <w:style w:type="paragraph" w:customStyle="1" w:styleId="12">
    <w:name w:val="列表段落1"/>
    <w:basedOn w:val="a"/>
    <w:qFormat/>
    <w:pPr>
      <w:spacing w:before="100" w:beforeAutospacing="1" w:after="100" w:afterAutospacing="1"/>
      <w:ind w:leftChars="400" w:left="840"/>
      <w:jc w:val="left"/>
    </w:pPr>
    <w:rPr>
      <w:rFonts w:eastAsia="MS Gothic"/>
      <w:sz w:val="24"/>
      <w:szCs w:val="24"/>
      <w:lang w:val="en-US" w:eastAsia="zh-CN"/>
    </w:rPr>
  </w:style>
  <w:style w:type="character" w:customStyle="1" w:styleId="TAHCar">
    <w:name w:val="TAH Car"/>
    <w:link w:val="TAH"/>
    <w:qFormat/>
    <w:rPr>
      <w:rFonts w:ascii="Arial" w:eastAsia="Times New Roman" w:hAnsi="Arial"/>
      <w:b/>
      <w:sz w:val="18"/>
      <w:szCs w:val="18"/>
    </w:rPr>
  </w:style>
  <w:style w:type="character" w:customStyle="1" w:styleId="13">
    <w:name w:val="列表段落 字符1"/>
    <w:uiPriority w:val="34"/>
    <w:qFormat/>
    <w:rPr>
      <w:rFonts w:ascii="Times" w:eastAsia="Batang" w:hAnsi="Times" w:cs="Times"/>
      <w:szCs w:val="24"/>
    </w:rPr>
  </w:style>
  <w:style w:type="character" w:customStyle="1" w:styleId="TALCar">
    <w:name w:val="TAL Car"/>
    <w:basedOn w:val="a0"/>
    <w:link w:val="TAL"/>
    <w:qFormat/>
    <w:locked/>
    <w:rPr>
      <w:rFonts w:ascii="Arial" w:eastAsia="宋体" w:hAnsi="Arial"/>
      <w:sz w:val="18"/>
      <w:szCs w:val="18"/>
    </w:rPr>
  </w:style>
  <w:style w:type="paragraph" w:customStyle="1" w:styleId="maintext">
    <w:name w:val="main text"/>
    <w:basedOn w:val="a"/>
    <w:link w:val="maintextChar"/>
    <w:pPr>
      <w:spacing w:before="60" w:after="60" w:line="288" w:lineRule="auto"/>
      <w:ind w:firstLineChars="200" w:firstLine="200"/>
    </w:pPr>
    <w:rPr>
      <w:rFonts w:eastAsia="Malgun Gothic"/>
      <w:lang w:val="en-US" w:eastAsia="zh-CN"/>
    </w:rPr>
  </w:style>
  <w:style w:type="character" w:customStyle="1" w:styleId="maintextChar">
    <w:name w:val="main text Char"/>
    <w:basedOn w:val="a0"/>
    <w:link w:val="maintext"/>
    <w:rPr>
      <w:rFonts w:ascii="Times New Roman" w:eastAsia="Malgun Gothic" w:hAnsi="Times New Roman" w:cs="Batang" w:hint="default"/>
      <w:lang w:val="en-US" w:eastAsia="ko"/>
    </w:rPr>
  </w:style>
  <w:style w:type="table" w:customStyle="1" w:styleId="14">
    <w:name w:val="网格型1"/>
    <w:aliases w:val="TableGrid"/>
    <w:basedOn w:val="a1"/>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E4D20-FADB-4616-BBE1-5B9EE6967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781</Words>
  <Characters>4452</Characters>
  <Application>Microsoft Office Word</Application>
  <DocSecurity>0</DocSecurity>
  <Lines>37</Lines>
  <Paragraphs>10</Paragraphs>
  <ScaleCrop>false</ScaleCrop>
  <Company>ZTE Corporation</Company>
  <LinksUpToDate>false</LinksUpToDate>
  <CharactersWithSpaces>5223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ZTE-Nan</cp:lastModifiedBy>
  <cp:revision>5</cp:revision>
  <cp:lastPrinted>2002-04-23T01:10:00Z</cp:lastPrinted>
  <dcterms:created xsi:type="dcterms:W3CDTF">2025-08-08T03:40:00Z</dcterms:created>
  <dcterms:modified xsi:type="dcterms:W3CDTF">2025-08-15T03:40:00Z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FAFBA2B364FC4315B0F7D6661041AD67</vt:lpwstr>
  </property>
</Properties>
</file>